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О П Р Е Д Е Л Е Н И Е</w:t>
      </w:r>
    </w:p>
    <w:p w:rsidR="00A77B3E">
      <w:r>
        <w:t>дата                                                              адрес</w:t>
      </w:r>
    </w:p>
    <w:p w:rsidR="00A77B3E">
      <w:r>
        <w:t xml:space="preserve">Мировой судья судебного участка № 22 Алуштинского судебного района (городской адрес) адрес                      фио, </w:t>
      </w:r>
    </w:p>
    <w:p w:rsidR="00A77B3E">
      <w:r>
        <w:t xml:space="preserve">при секретаре                                               фио, </w:t>
      </w:r>
    </w:p>
    <w:p w:rsidR="00A77B3E">
      <w:r>
        <w:t xml:space="preserve">         с участием представителя истица              фио,</w:t>
      </w:r>
    </w:p>
    <w:p w:rsidR="00A77B3E">
      <w:r>
        <w:t>ответчицы                                                     фио,</w:t>
      </w:r>
    </w:p>
    <w:p w:rsidR="00A77B3E">
      <w:r>
        <w:t>рассмотрев в открытом судебном заседании гражданское дело по иску фио к фио об определении порядка пользования жилым помещением,</w:t>
      </w:r>
    </w:p>
    <w:p w:rsidR="00A77B3E">
      <w:r>
        <w:t xml:space="preserve">  У С Т А Н О В И Л:</w:t>
      </w:r>
    </w:p>
    <w:p w:rsidR="00A77B3E"/>
    <w:p w:rsidR="00A77B3E">
      <w:r>
        <w:t xml:space="preserve">                фио обратился в суд с иском к  фио об определении порядка пользования трехкомнатной квартирой расположенной по адресу: адрес, общей площадью 54,4 кв.м (без учета лоджии и балкона). В обоснование требований указал, что сторонам по делу  принадлежит  по 1/2 доле каждому в праве общей долевой собственности на эту квартиру.  Во внесудебном порядке   соглашение о порядке пользования жилым помещением  достигнуто не было, в связи с чем  истец обратился в суд с вышеуказанным иском.</w:t>
      </w:r>
    </w:p>
    <w:p w:rsidR="00A77B3E">
      <w:r>
        <w:t xml:space="preserve">                Истец просил суд определить порядок пользования квартирой следующим образом:</w:t>
      </w:r>
    </w:p>
    <w:p w:rsidR="00A77B3E">
      <w:r>
        <w:t>- передать в пользование фио жилую комнату №7 площадью 11,9 кв.м и жилую комнату №8 площадью 10,2 кв.м;</w:t>
      </w:r>
    </w:p>
    <w:p w:rsidR="00A77B3E">
      <w:r>
        <w:t>- передать в пользование фио жилую комнату №5 площадью 17,8 кв.м;</w:t>
      </w:r>
    </w:p>
    <w:p w:rsidR="00A77B3E">
      <w:r>
        <w:t>- балкон площадью 0,9 кв.м, коридор №1 площадью 4,7 кв.м, туалет №2,площадью 0,9 кв.м, ванную №3 площадью 2,0 кв.м, кухню №4 площадью 6,0 кв.м, кладовую №6 площадью 0,9 кв.м определить в совместное пользование фио и фио</w:t>
      </w:r>
    </w:p>
    <w:p w:rsidR="00A77B3E">
      <w:r>
        <w:t xml:space="preserve">               В судебном заседании  стороны обратились с заявлением об утверждении мирового соглашения,  в соответствии с условиями  которого стороны пришли к соглашению: </w:t>
      </w:r>
    </w:p>
    <w:p w:rsidR="00A77B3E">
      <w:r>
        <w:t>Определить порядок пользования квартирой №28 в доме №51 по адрес в адрес следующим образом:</w:t>
      </w:r>
    </w:p>
    <w:p w:rsidR="00A77B3E">
      <w:r>
        <w:t>-  передать в пользование фио жилую комнату №8  площадью 10,2 кв.м;</w:t>
      </w:r>
    </w:p>
    <w:p w:rsidR="00A77B3E">
      <w:r>
        <w:t>- передать в пользование фио жилую комнату №7  площадью 11,9 кв.м;</w:t>
      </w:r>
    </w:p>
    <w:p w:rsidR="00A77B3E">
      <w:r>
        <w:t>- жилую комнату №5  площадью 17,8 кв.м, а также места общего пользования: балкон площадью 0,9 кв.м, коридор №1 площадью 4,7 кв.м, туалет №2 площадью 0,9 кв.м, ванную №3 площадью 2,0 кв.м, кухню №4 площадью 6,0 кв.м, кладовую №6 площадью 0,9 кв.м -  определить в совместное пользование  фио и фио.</w:t>
      </w:r>
    </w:p>
    <w:p w:rsidR="00A77B3E">
      <w:r>
        <w:t xml:space="preserve">                Сторонам по делу разъяснены последствия заключения мирового соглашения и прекращения производства по делу, предусмотренные ст.221 ГПК РФ, что  отражено в протоколе судебного заседания и удостоверено их подписями в заявлении об утверждении мирового соглашения.</w:t>
      </w:r>
    </w:p>
    <w:p w:rsidR="00A77B3E">
      <w:r>
        <w:t xml:space="preserve">               Заслушав стороны, исследовав материалы дела и условия мирового соглашения, суд считает, что мировое соглашение, заключенное сторонами, не противоречит закону, условия мирового соглашения не затрагивают  прав и  законных интересов  других лиц, а поэтому суд приходит к выводу, что в силу требований ст.39 ГПК РФ мировое соглашение следует утвердить и в соответствии с ч.3 ст.173, ч.4 ст.220 ГПК РФ прекратить производство по делу.</w:t>
      </w:r>
    </w:p>
    <w:p w:rsidR="00A77B3E">
      <w:r>
        <w:t xml:space="preserve">              На основании изложенного руководствуясь ст. ст.  39, ч.3 ст.173,  ст.ст.220, 221, 224, 225, 331 ГПК РФ, суд</w:t>
      </w:r>
    </w:p>
    <w:p w:rsidR="00A77B3E">
      <w:r>
        <w:t>О П Р Е Д Е Л И Л:</w:t>
      </w:r>
    </w:p>
    <w:p w:rsidR="00A77B3E">
      <w:r>
        <w:t xml:space="preserve">                   Утвердить мировое соглашение, заключенное между фио и фио,  в соответствии, с условиями которого:        </w:t>
      </w:r>
    </w:p>
    <w:p w:rsidR="00A77B3E">
      <w:r>
        <w:t>Определить порядок пользования квартирой, расположенной по адресу: адрес,  следующим образом:</w:t>
      </w:r>
    </w:p>
    <w:p w:rsidR="00A77B3E">
      <w:r>
        <w:t>-  передать в пользование фио жилую комнату №8  площадью 10,2 кв.м;</w:t>
      </w:r>
    </w:p>
    <w:p w:rsidR="00A77B3E">
      <w:r>
        <w:t>- передать в пользование фио жилую комнату №7  площадью 11,9 кв.м;</w:t>
      </w:r>
    </w:p>
    <w:p w:rsidR="00A77B3E">
      <w:r>
        <w:t>- жилую комнату №5  площадью 17,8 кв.м, а также места общего пользования: балкон площадью 0,9 кв.м, коридор №1 площадью 4,7 кв.м, туалет №2 площадью 0,9 кв.м, ванную №3 площадью 2,0 кв.м, кухню №4 площадью 6,0 кв.м, кладовую №6 площадью 0,9 кв.м -  определить в совместное пользование  фио и фио.</w:t>
      </w:r>
    </w:p>
    <w:p w:rsidR="00A77B3E">
      <w:r>
        <w:t xml:space="preserve">                 Прекратить производство по делу по иску  фио к фио об определении порядка пользования жилым помещением.</w:t>
      </w:r>
    </w:p>
    <w:p w:rsidR="00A77B3E">
      <w:r>
        <w:tab/>
        <w:t xml:space="preserve">      На определение может быть подана частная жалоба в  Алуштинский городской суд  адрес через мирового судью судебного участка №22 Алуштинского судебного района  (городской адрес)  в течение 15 дней со дня его вынесения.</w:t>
      </w:r>
    </w:p>
    <w:p w:rsidR="00A77B3E">
      <w:r>
        <w:t xml:space="preserve">      </w:t>
      </w:r>
    </w:p>
    <w:p w:rsidR="00A77B3E">
      <w:r>
        <w:t xml:space="preserve">                   Мировой  судья                                                          фио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