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№2-22-8/2023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И.о. мирового  судьи  судебного участка №22  Алуштинского судебного района (городской адрес)  адрес  - мировой судья судебного участка №23 Алуштинского судебного района (городской адрес) адрес фио, </w:t>
      </w:r>
    </w:p>
    <w:p w:rsidR="00A77B3E">
      <w:r>
        <w:t>при секретаре фио,</w:t>
      </w:r>
    </w:p>
    <w:p w:rsidR="00A77B3E">
      <w:r>
        <w:t>с участием ответчика фио,</w:t>
      </w:r>
    </w:p>
    <w:p w:rsidR="00A77B3E">
      <w:r>
        <w:t xml:space="preserve">рассмотрев в открытом судебном заседании гражданское дело по иску  наименование организации к  фио, третье лицо: фио о взыскании задолженности по уплате взносов на капитальный ремонт общего имущества многоквартирного жилого дома,  </w:t>
      </w:r>
    </w:p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>
      <w:r>
        <w:t>Р Е Ш И Л:</w:t>
      </w:r>
    </w:p>
    <w:p w:rsidR="00A77B3E">
      <w:r>
        <w:t xml:space="preserve">               Исковые требования наименование организации к  фио, третье лицо: фио о взыскании задолженности по уплате взносов на капитальный ремонт общего имущества многоквартирного жилого дома удовлетворить.  </w:t>
      </w:r>
    </w:p>
    <w:p w:rsidR="00A77B3E">
      <w:r>
        <w:t xml:space="preserve">  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сумма,  госпошлину в сумме сумма, а всего сумма (сумма прописью).</w:t>
      </w:r>
    </w:p>
    <w:p w:rsidR="00A77B3E">
      <w:r>
        <w:t xml:space="preserve">      С учетов взысканной, согласно судебного приказа от дата по делу №2-22-486/2019, суммы задолженности в размере сумма, считать окончательной суммой, подлежащей взысканию – сумма (сумма прописью)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Мировой судья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