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2-22-12/2024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>с участием ответчика – фио</w:t>
      </w:r>
    </w:p>
    <w:p w:rsidR="00A77B3E">
      <w:r>
        <w:t xml:space="preserve">           рассмотрев в открытом судебном заседании гражданское дело по иску  наименование организации к фио о взыскании задолженности за коммунальные услуги по обращению с твердыми коммунальными отходами,</w:t>
      </w:r>
    </w:p>
    <w:p w:rsidR="00A77B3E"/>
    <w:p w:rsidR="00A77B3E">
      <w:r>
        <w:t>У С Т А Н О В И Л:</w:t>
      </w:r>
    </w:p>
    <w:p w:rsidR="00A77B3E">
      <w:r>
        <w:t xml:space="preserve">            </w:t>
      </w:r>
    </w:p>
    <w:p w:rsidR="00A77B3E">
      <w:r>
        <w:t xml:space="preserve">              Руководствуясь ст. 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за коммунальные услуги по обращению с твердыми коммунальными отходами - удовлетворить.  </w:t>
      </w:r>
    </w:p>
    <w:p w:rsidR="00A77B3E">
      <w:r>
        <w:t xml:space="preserve">      Взыскать с фио в пользу наименование организации задолженность за коммунальные услуги по обращению с твердыми коммунальными отходами период с дата по дата включительно в размере сумма, а также расходы по оплате государственной пошлины в размере сумма.</w:t>
      </w:r>
    </w:p>
    <w:p w:rsidR="00A77B3E">
      <w:r>
        <w:t xml:space="preserve">      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