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№2-22-88/2023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/>
    <w:p w:rsidR="00A77B3E">
      <w:r>
        <w:t>наименование организации (далее по тексту – Фонд) обратилась к мировому судье с исковым заявлением к фио о взыскании задолженности по оплате взносов на капитальный ремонт общего имущества в многоквартирном доме.</w:t>
      </w:r>
    </w:p>
    <w:p w:rsidR="00A77B3E">
      <w:r>
        <w:t>Исковое заявление мотивировано тем, что ответчик, являясь собственником жилого помещения по адресу: адрес, длительное время не оплачивает взносы на капитальный ремонт общего имущества в многоквартирном доме, в связи с чем за ним образовалась задолженность в сумме сумма за период с дата по дата.</w:t>
      </w:r>
    </w:p>
    <w:p w:rsidR="00A77B3E">
      <w:r>
        <w:t xml:space="preserve">           Истец в судебное заседание своего представителя не направил, извещен надлежащим образом, направил суду заявление, в котором поддержал исковые требования, просил рассмотреть дело в отсутствие представителя истца, а также уточнив требования в части взыскания с ответчика пени.</w:t>
      </w:r>
    </w:p>
    <w:p w:rsidR="00A77B3E">
      <w:r>
        <w:t>Ответчик фио в судебное заседание не явилась о дне и времени рассмотрения дела извещалась надлежащим образом путем направления почтовой корреспонденции по адресу указанному в исковом заявлении, причины неявки суду не предоставила.</w:t>
      </w:r>
    </w:p>
    <w:p w:rsidR="00A77B3E">
      <w:r>
        <w:t>Согласно ст. 113 ГПК РФ лица, участвующие в деле извещаются судом судебной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судебного извещения или вызова и его вручение адресату, о времени и месте судебного заседания или совершения отдельных процессуальных действий.</w:t>
      </w:r>
    </w:p>
    <w:p w:rsidR="00A77B3E">
      <w:r>
        <w:t>Судебное извещение, адресованное лицу, участвующему в деле, направляется по адресу, указанному лицом, участвующим в деле, или его представителем. В случае, если по указанному адресу гражданин фактически не проживает, извещение может быть направлено по месту его работы.</w:t>
      </w:r>
    </w:p>
    <w:p w:rsidR="00A77B3E">
      <w:r>
        <w:t>Суд извещал ответчика по имеющимся в материалах дела адресам о датах судебного заседания. Иных данных о месте жительства ответчика у суда на момент рассмотрения дела не имелось. Доказательств того, что данный адрес не является местом жительства ответчика на момент рассмотрения дела, не представлено.</w:t>
      </w:r>
    </w:p>
    <w:p w:rsidR="00A77B3E">
      <w:r>
        <w:t>Руководствуясь ст. 233 ГПК РФ, суд определил, рассмотреть дело в отсутствие ответчика, надлежащим образом извещенного о времени и месте судебного заседания и вынести по делу заочное решение.</w:t>
      </w:r>
    </w:p>
    <w:p w:rsidR="00A77B3E">
      <w:r>
        <w:t xml:space="preserve">            Рассмотрев материалы дела, мировой судья установил следующие обстоятельства.</w:t>
      </w:r>
    </w:p>
    <w:p w:rsidR="00A77B3E">
      <w:r>
        <w:t>В соответствии с данными Единого государственного реестра юридических лиц Фонд создан дата.</w:t>
      </w:r>
    </w:p>
    <w:p w:rsidR="00A77B3E">
      <w:r>
        <w:t>Одним из основных видов деятельности истца является управление эксплуатацией жилого фонда за вознаграждение или на договорной основе.</w:t>
      </w:r>
    </w:p>
    <w:p w:rsidR="00A77B3E">
      <w:r>
        <w:t>Постановлением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утверждена программа капитального ремонта общего имущества в многоквартирных домах на территории адрес на 2016 – дата.</w:t>
      </w:r>
    </w:p>
    <w:p w:rsidR="00A77B3E">
      <w:r>
        <w:t>Исполнителем указанной выше программы определен, в частности наименование организации.</w:t>
      </w:r>
    </w:p>
    <w:p w:rsidR="00A77B3E">
      <w:r>
        <w:t>В соответствии с перечнем домов, включенных в указанную программу включен многоквартирный дом по адресу: адрес.</w:t>
      </w:r>
    </w:p>
    <w:p w:rsidR="00A77B3E">
      <w:r>
        <w:t>Таким образом, между истцом и ответчиком сложились правоотношения, в рамках которых истец реализует программу по капитальному ремонту общего имущества многоквартирного дома, а ответчик оплачивает данные работы, в объеме и сроки определенные законом.</w:t>
      </w:r>
    </w:p>
    <w:p w:rsidR="00A77B3E">
      <w:r>
        <w:t>Изучив представленные доказательства, мировой судья приходит к выводу о наличии оснований для удовлетворения искового заявления Фонда по следующим основаниям.</w:t>
      </w:r>
    </w:p>
    <w:p w:rsidR="00A77B3E">
      <w:r>
        <w:t>Так, в соответствии с положениями части третьей статьи 30 Жилищного кодекса Российской Федерации (далее по тексту - ЖК РФ),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Статьей 210 Гражданского кодекса Российской Федерации (далее – ГК РФ)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Пунктом 29 Постановления Пленума Верховного Суда РФ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обязанность по внесению платы за содержание жилого помещения и взносов на капитальный ремонт несет только собственник жилого помещения (статьи 30, 158 ЖК РФ и статья 210 ГК РФ).</w:t>
      </w:r>
    </w:p>
    <w:p w:rsidR="00A77B3E">
      <w:r>
        <w:t xml:space="preserve">   Как усматривается из материалов дела, а также установлено судом фио является  собственником помещения по адресу: адрес.</w:t>
      </w:r>
    </w:p>
    <w:p w:rsidR="00A77B3E">
      <w:r>
        <w:t xml:space="preserve">   Пунктом 2 части 2 статьи 154 ЖК РФ установлено, что плата за жилое помещение и коммунальные услуги для собственника помещения в многоквартирном доме включает в себя, в частности взнос на капитальный ремонт.</w:t>
      </w:r>
    </w:p>
    <w:p w:rsidR="00A77B3E">
      <w:r>
        <w:tab/>
        <w:t>Частью первой статьи 158 ЖК РФ установлено, что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Таким образом, фио в силу закона обязана уплачивать взносы на капитальный ремонт многоквартирного дома, собственником квартиры в котором она является.</w:t>
      </w:r>
    </w:p>
    <w:p w:rsidR="00A77B3E">
      <w:r>
        <w:t>дата мировым судьей вынесен судебный приказ по делу № 2-22-110/2020 о взыскании с фио  в пользу наименование организации   задолженности по оплате взносов на капитальный ремонт. Определением от дата указанный приказ был отменен.</w:t>
      </w:r>
    </w:p>
    <w:p w:rsidR="00A77B3E">
      <w:r>
        <w:t xml:space="preserve">         Вместе с тем, фио доказательств внесения взносов на капитальный ремонт общего имущества многоквартирного дома в материалах дела отсутствуют.</w:t>
      </w:r>
    </w:p>
    <w:p w:rsidR="00A77B3E">
      <w:r>
        <w:t xml:space="preserve">В соответствии с выпиской по лицевому счету № 1089980736 присвоенный адресу: адрес, сумма задолженности за период с дата по дата составляет сумма. </w:t>
      </w:r>
    </w:p>
    <w:p w:rsidR="00A77B3E">
      <w:r>
        <w:t xml:space="preserve"> В соответствии с указанной справкой, ежемесячный взнос на капитальный ремонт составляет 57.90 х 6.16 = сумма в период с дата по дата включительно.</w:t>
      </w:r>
    </w:p>
    <w:p w:rsidR="00A77B3E">
      <w:r>
        <w:t xml:space="preserve"> Ежемесячный взнос на капитальный ремонт составляет 57.90  х 6.50 = сумма в период с дата по дата включительно.</w:t>
      </w:r>
    </w:p>
    <w:p w:rsidR="00A77B3E">
      <w:r>
        <w:t xml:space="preserve"> Ежемесячный взнос на капитальный ремонт составляет 57.90  х 6.80 = сумма в период с дата</w:t>
      </w:r>
    </w:p>
    <w:p w:rsidR="00A77B3E">
      <w:r>
        <w:t>По состоянию на ноябрь 2022 на лицевой счет № 1089980736 образовалась задолженность за период с  дата по дата в размере сумма, которая судом проверена.</w:t>
      </w:r>
    </w:p>
    <w:p w:rsidR="00A77B3E">
      <w:r>
        <w:t>Пеня, за которую взыскивается задолженность,  составляет сумма</w:t>
      </w:r>
    </w:p>
    <w:p w:rsidR="00A77B3E">
      <w:r>
        <w:t xml:space="preserve">Кроме того с ответчика в пользу Фонда подлежит взысканию сумма государственной пошлины в силу части первой статьи 98 ГПК РФ, а именно,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77B3E">
      <w:r>
        <w:t xml:space="preserve">            Руководствуясь ст.ст. 194-199, 235-237   ГПК РФ, мировой судья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 пеню в размере  сумма, а также расходы по оплате государственной пошлины в размере сумма, а всего сумма</w:t>
      </w:r>
    </w:p>
    <w:p w:rsidR="00A77B3E">
      <w:r>
        <w:t xml:space="preserve">    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ab/>
        <w:t xml:space="preserve">Дата составления мотивировочного заочного решения дата 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