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Дело №2-22-96/2023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 дата                                                                     адрес</w:t>
      </w:r>
    </w:p>
    <w:p w:rsidR="00A77B3E"/>
    <w:p w:rsidR="00A77B3E">
      <w:r>
        <w:t xml:space="preserve">И.о. мирового  судьи  судебного участка №22  Алуштинского судебного района (городской адрес)  адрес  - мировой судья судебного участка №24 Алуштинского судебного района (городской адрес) адрес фио, </w:t>
      </w:r>
    </w:p>
    <w:p w:rsidR="00A77B3E">
      <w:r>
        <w:t>при секретаре фио,</w:t>
      </w:r>
    </w:p>
    <w:p w:rsidR="00A77B3E">
      <w:r>
        <w:t xml:space="preserve">рассмотрев в открытом судебном заседании гражданское дело по иску  наименование организации к  фио о взыскании задолженности по уплате взносов на капитальный ремонт общего имущества многоквартирного жилого дома,  </w:t>
      </w:r>
    </w:p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>Руководствуясь ст. ст. 194-199 ГПК РФ, мировой судья,</w:t>
      </w:r>
    </w:p>
    <w:p w:rsidR="00A77B3E">
      <w:r>
        <w:t>Р Е Ш И Л:</w:t>
      </w:r>
    </w:p>
    <w:p w:rsidR="00A77B3E">
      <w:r>
        <w:t xml:space="preserve">               Исковые требования наименование организации к  фио о взыскании задолженности по уплате взносов на капитальный ремонт общего имущества многоквартирного жилого дома удовлетворить.  </w:t>
      </w:r>
    </w:p>
    <w:p w:rsidR="00A77B3E">
      <w:r>
        <w:t xml:space="preserve">       Взыскать со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за период с дата по дата в размере сумма, пеню в размере сумма,  госпошлину в сумме сумма, а всего сумма (сумма прописью).</w:t>
      </w:r>
    </w:p>
    <w:p w:rsidR="00A77B3E">
      <w:r>
        <w:t xml:space="preserve">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>
      <w:r>
        <w:t xml:space="preserve">                 Мировой судья                                                           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