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№2-22-283/2023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                                                                   адрес</w:t>
      </w:r>
    </w:p>
    <w:p w:rsidR="00A77B3E">
      <w:r>
        <w:t xml:space="preserve">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Министерства экономического развития адрес к фио о взыскании денежных средств,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Министерства экономического развития к фио о взыскании денежных средств -  удовлетворить.  </w:t>
      </w:r>
    </w:p>
    <w:p w:rsidR="00A77B3E">
      <w:r>
        <w:t xml:space="preserve">     Взыскать с фио в пользу Министерства экономического развития адрес средства меры поддержки,  использованные с нарушением требований Закона адрес от дата № 86-ЗРК/2020 «О некоторых мерах поддержки организаций и индивидуальных предпринимателей, в наибольшей степени пострадавших в условиях ухудшения ситуации в результате распространения новой коронавирусной инфекции» полученные за дата  в размере сумма.</w:t>
      </w:r>
    </w:p>
    <w:p w:rsidR="00A77B3E">
      <w:r>
        <w:t xml:space="preserve">    Взыскать с фио в доход государства госпошлину в размере сумма.</w:t>
      </w:r>
    </w:p>
    <w:p w:rsidR="00A77B3E">
      <w:r>
        <w:t xml:space="preserve">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