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№2-22-303/2019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      фио,</w:t>
      </w:r>
    </w:p>
    <w:p w:rsidR="00A77B3E">
      <w:r>
        <w:t>представителя ответчика                       фио,</w:t>
      </w:r>
    </w:p>
    <w:p w:rsidR="00A77B3E">
      <w:r>
        <w:t>представителя третьего лица – наименование организации            фио,</w:t>
      </w:r>
    </w:p>
    <w:p w:rsidR="00A77B3E">
      <w:r>
        <w:t>представителя третьего лица – Министерства труда и социальной защиты адрес</w:t>
      </w:r>
    </w:p>
    <w:p w:rsidR="00A77B3E">
      <w:r>
        <w:t xml:space="preserve">                                                       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адрес, третьи лица - наименование организации, Министерство труда и социальной защиты адрес, ГУ УПФР в адрес  к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Управления труда и социальной защиты населения Администрации адрес,  третьи лица - наименование организации, Министерство труда и социальной защиты адрес, ГУ УПФР в адрес к    фио о взыскании  излишне переплаченной  ежемесячной денежной выплаты  удовлетворить.</w:t>
      </w:r>
    </w:p>
    <w:p w:rsidR="00A77B3E">
      <w:r>
        <w:t xml:space="preserve"> 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–УФК по адрес (Управление труда и социальной защиты  населения Администрации адрес, КБК телефон 02994040000130 (возврат средств прошлых лет за период с дата по дата).</w:t>
      </w:r>
    </w:p>
    <w:p w:rsidR="00A77B3E">
      <w:r>
        <w:tab/>
        <w:t xml:space="preserve">     Взыскать с фио в пользу  наименование организации  излишне переплаченную  ежемесячную денежную выплату за период с дата по дата в размере сумма (сумма прописью) Перечисление денежных средств произвести на расчетный счет: 40101810335100010001; ИНН  телефон; КПП телефон; БИК телефон; ОКТМО телефон; л/с 04752D56700; получатель –УФК по адрес наименование организации; КБК телефон телефон (возврат средств прошлых лет за период с дата по дата фио КБК телефон телефон 313). </w:t>
      </w:r>
    </w:p>
    <w:p w:rsidR="00A77B3E">
      <w:r>
        <w:t xml:space="preserve">                  В соответствии с ч.4 ст.103 ГПК РФ  издержки, понесенные  мировым судьей в связи с рассмотрением дела, возмещаются за счет средств соответствующего бюджета,  поскольку обе стороны освобождены от уплаты судебных расходов.</w:t>
      </w:r>
    </w:p>
    <w:p w:rsidR="00A77B3E">
      <w:r>
        <w:t xml:space="preserve"> 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месяца.</w:t>
      </w:r>
    </w:p>
    <w:p w:rsidR="00A77B3E">
      <w:r>
        <w:t xml:space="preserve">                </w:t>
      </w:r>
    </w:p>
    <w:p w:rsidR="00A77B3E">
      <w:r>
        <w:t xml:space="preserve">               Мировой судья                                                                    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