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№2-22-969/2024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 xml:space="preserve">          Мировой судья  судебного участка № 22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 о взыскании задолженности по договору займа -  удовлетворить.</w:t>
      </w:r>
    </w:p>
    <w:p w:rsidR="00A77B3E">
      <w:r>
        <w:t xml:space="preserve">    Взыскать с  фио в пользу наименование организации (ИНН: телефон, КПП: телефон, расчетный счет: 40702810538000006162, Банк получатель: ПАО Сбербанк, корреспондентский счет: 30101810400000000225, БИК: 044525225) задолженность  по договору займа KBN2504283N12 от дата за период  с дата по  дата  в размере сумма, государственную пошлину в размере сумма, </w:t>
      </w:r>
    </w:p>
    <w:p w:rsidR="00A77B3E">
      <w:r>
        <w:t xml:space="preserve">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