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2-22-799/2024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АгаФОНОВОЙ к.в.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В удовлетворении исковых требований наименование организации к фио о взыскании задолженности по договору займа № qzd0kt от  1302.2018, заключенному с наименование организации  в размере сумма, а также расходов по оплате государственной пошлины в размере сумма  - отказать ввиду пропуска истцом срока исковой давности. 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