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2-22-674/2023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адрес                </w:t>
      </w:r>
    </w:p>
    <w:p w:rsidR="00A77B3E"/>
    <w:p w:rsidR="00A77B3E">
      <w:r>
        <w:t xml:space="preserve">             И.о. мирового судьи судебного участка № 22 Алуштинского судебного района (городской адрес) адрес -  Мировой судья судебного участка № 23 Алуштинского судебного района (городской адрес) адрес фио, при секретаре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 к фио о взыскании денежных средств по договору займа,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Исковые требования наименование организации  к фио о взыскании денежных средств по договору займа -  удовлетворить. </w:t>
      </w:r>
    </w:p>
    <w:p w:rsidR="00A77B3E">
      <w:r>
        <w:t xml:space="preserve">    Взыскать с  фио в пользу  наименование организации  сумму задолженности по договору займа № 1902158614 от дата в размере сумма, проценты по договору за пользование займом в период с дата по дата в размере сумма, штраф за просрочку уплаты задолженности в размере сумма 60 коп,  а также государственную пошлину в размере сумма, почтовые расходы на отправку заказной корреспонденции искового заявления в размере 59,00 коп., а всего сумма</w:t>
      </w:r>
    </w:p>
    <w:p w:rsidR="00A77B3E"/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 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