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2-22-967/2025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о взыскании задолженности по договору технологического присоединения,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Исковые требования наименование организации к фио о взыскании задолженности по договору технологического присоединения -  удовлетворить.  </w:t>
      </w:r>
    </w:p>
    <w:p w:rsidR="00A77B3E">
      <w:r>
        <w:t xml:space="preserve">           Взыскать с фио (паспортные данные, телефон, паспортные данные МССР, паспортные данные) в пользу наименование организации (адрес. р/с 40602810600230250007 адрес телефон к/с 0101810835100000123, ОГРН 1149102003423, ИНН телефон, КПП 910201001) суммы задолженности  по Договору об осуществлении технологического присоединения № 460/004-691-22 от дата в размере сумма</w:t>
      </w:r>
    </w:p>
    <w:p w:rsidR="00A77B3E">
      <w:r>
        <w:t xml:space="preserve">            Взыскать с фио (паспортные данные, телефон, паспортные данные МССР, паспортные данные) в пользу наименование организации (адрес. адрес. р/с 40602810600230250007 адрес телефон к/с 30101810835100000123, ОГРН 1149102003423, ИНН телефон, КПП 910201001) сумму расходов на уплату государственной пошлины в размере сумма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</w:t>
      </w:r>
    </w:p>
    <w:p w:rsidR="00A77B3E">
      <w:r>
        <w:t xml:space="preserve">  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