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
        <w:t>Дело № 2-23-6/2019</w:t>
      </w:r>
    </w:p>
    <w:p w:rsidR="00A77B3E"/>
    <w:p w:rsidR="00A77B3E">
      <w:r>
        <w:t>РЕШЕНИЕ</w:t>
      </w:r>
    </w:p>
    <w:p w:rsidR="00A77B3E">
      <w:r>
        <w:t>ИМЕНЕМ РОССИЙСКОЙ ФЕДЕРАЦИИ</w:t>
      </w:r>
    </w:p>
    <w:p w:rsidR="00A77B3E"/>
    <w:p w:rsidR="00A77B3E">
      <w:r>
        <w:t>дата                                                                      адрес</w:t>
      </w:r>
    </w:p>
    <w:p w:rsidR="00A77B3E"/>
    <w:p w:rsidR="00A77B3E">
      <w:r>
        <w:t>Резолютивная часть оглашена дата</w:t>
      </w:r>
    </w:p>
    <w:p w:rsidR="00A77B3E">
      <w:r>
        <w:t>Мотивированное решение изготовлено  дата</w:t>
      </w:r>
    </w:p>
    <w:p w:rsidR="00A77B3E"/>
    <w:p w:rsidR="00A77B3E">
      <w:r>
        <w:t xml:space="preserve">Мировой судья судебного участка № 23 </w:t>
      </w:r>
      <w:r>
        <w:t xml:space="preserve">Алуштинского судебного района (городской адрес) адрес </w:t>
      </w:r>
      <w:r>
        <w:t>фио</w:t>
      </w:r>
      <w:r>
        <w:t xml:space="preserve">, при секретаре </w:t>
      </w:r>
      <w:r>
        <w:t>фио</w:t>
      </w:r>
      <w:r>
        <w:t>, с участием лиц участвующих в деле:</w:t>
      </w:r>
    </w:p>
    <w:p w:rsidR="00A77B3E">
      <w:r>
        <w:t xml:space="preserve">истца: </w:t>
      </w:r>
      <w:r>
        <w:t>фио</w:t>
      </w:r>
      <w:r>
        <w:t>, личность установлена по паспорту гражданина Российской Федерации;</w:t>
      </w:r>
    </w:p>
    <w:p w:rsidR="00A77B3E">
      <w:r>
        <w:t xml:space="preserve">с участием представителем ответчиков </w:t>
      </w:r>
      <w:r>
        <w:t>фио</w:t>
      </w:r>
      <w:r>
        <w:t xml:space="preserve">. - </w:t>
      </w:r>
      <w:r>
        <w:t>фио</w:t>
      </w:r>
    </w:p>
    <w:p w:rsidR="00A77B3E">
      <w:r>
        <w:t>расс</w:t>
      </w:r>
      <w:r>
        <w:t xml:space="preserve">мотрев в открытом судебном заседании дело по первоначальному иску </w:t>
      </w:r>
      <w:r>
        <w:t>фио</w:t>
      </w:r>
      <w:r>
        <w:t xml:space="preserve"> к </w:t>
      </w:r>
      <w:r>
        <w:t>фио</w:t>
      </w:r>
      <w:r>
        <w:t xml:space="preserve">, </w:t>
      </w:r>
      <w:r>
        <w:t>фио</w:t>
      </w:r>
      <w:r>
        <w:t xml:space="preserve">, третье лицо </w:t>
      </w:r>
      <w:r>
        <w:t>фио</w:t>
      </w:r>
      <w:r>
        <w:t xml:space="preserve"> об определении порядка пользования квартирой, по встречному исковому заявлению </w:t>
      </w:r>
      <w:r>
        <w:t>фио</w:t>
      </w:r>
      <w:r>
        <w:t xml:space="preserve"> и </w:t>
      </w:r>
      <w:r>
        <w:t>фио</w:t>
      </w:r>
      <w:r>
        <w:t xml:space="preserve"> к </w:t>
      </w:r>
      <w:r>
        <w:t>фио</w:t>
      </w:r>
      <w:r>
        <w:t xml:space="preserve">, третьи лица </w:t>
      </w:r>
      <w:r>
        <w:t>фио</w:t>
      </w:r>
      <w:r>
        <w:t xml:space="preserve">, </w:t>
      </w:r>
      <w:r>
        <w:t>фио</w:t>
      </w:r>
      <w:r>
        <w:t xml:space="preserve">, </w:t>
      </w:r>
      <w:r>
        <w:t>фио</w:t>
      </w:r>
      <w:r>
        <w:t xml:space="preserve"> об определении порядка пользования к</w:t>
      </w:r>
      <w:r>
        <w:t>вартирой,</w:t>
      </w:r>
    </w:p>
    <w:p w:rsidR="00A77B3E"/>
    <w:p w:rsidR="00A77B3E">
      <w:r>
        <w:t>УСТАНОВИЛ:</w:t>
      </w:r>
    </w:p>
    <w:p w:rsidR="00A77B3E">
      <w:r>
        <w:t>фио</w:t>
      </w:r>
      <w:r>
        <w:t xml:space="preserve"> обратилась к мировому судье с исковым заявлением к </w:t>
      </w:r>
      <w:r>
        <w:t>фио</w:t>
      </w:r>
      <w:r>
        <w:t xml:space="preserve"> и к </w:t>
      </w:r>
      <w:r>
        <w:t>фио</w:t>
      </w:r>
      <w:r>
        <w:t xml:space="preserve"> об определении порядка пользования квартирой.</w:t>
      </w:r>
    </w:p>
    <w:p w:rsidR="00A77B3E">
      <w:r>
        <w:t>В ходе рассмотрения дела, дата истицей по первоначальному иску было подано заявление об изменении предмета искового заявл</w:t>
      </w:r>
      <w:r>
        <w:t>ения.</w:t>
      </w:r>
    </w:p>
    <w:p w:rsidR="00A77B3E">
      <w:r>
        <w:t xml:space="preserve">Также, дата </w:t>
      </w:r>
      <w:r>
        <w:t>фио</w:t>
      </w:r>
      <w:r>
        <w:t xml:space="preserve"> и </w:t>
      </w:r>
      <w:r>
        <w:t>фио</w:t>
      </w:r>
      <w:r>
        <w:t xml:space="preserve"> обратились со встречным исковым заявлением к </w:t>
      </w:r>
      <w:r>
        <w:t>фио</w:t>
      </w:r>
      <w:r>
        <w:t xml:space="preserve"> об определении порядка пользования квартирой, которое было принято мировым судьей к производству.</w:t>
      </w:r>
    </w:p>
    <w:p w:rsidR="00A77B3E">
      <w:r>
        <w:tab/>
        <w:t>Определением мирового судьи от дата по настоящему делу была назначена строительн</w:t>
      </w:r>
      <w:r>
        <w:t>о-техническая экспертиза, производство по делу приостановлено до получения судом экспертного заключения.</w:t>
      </w:r>
    </w:p>
    <w:p w:rsidR="00A77B3E">
      <w:r>
        <w:tab/>
        <w:t>дата в адрес суда поступило экспертное заключение.</w:t>
      </w:r>
    </w:p>
    <w:p w:rsidR="00A77B3E">
      <w:r>
        <w:tab/>
        <w:t>Определением мирового судьи от дата производство по делу возобновлено, дело назначено к слушанью н</w:t>
      </w:r>
      <w:r>
        <w:t>а дата.</w:t>
      </w:r>
    </w:p>
    <w:p w:rsidR="00A77B3E">
      <w:r>
        <w:tab/>
        <w:t>дата в судебное заседание явилась истица по первоначальному иску,  также представитель ответчиков по первоначальному иску.</w:t>
      </w:r>
    </w:p>
    <w:p w:rsidR="00A77B3E">
      <w:r>
        <w:tab/>
        <w:t xml:space="preserve">В судебном заседании </w:t>
      </w:r>
      <w:r>
        <w:t>фио</w:t>
      </w:r>
      <w:r>
        <w:t xml:space="preserve"> приобщила к материалам дела доказательства того, что она ездит в Симферополь по работе, что подтве</w:t>
      </w:r>
      <w:r>
        <w:t>рждается посадочными талонами на автобус.</w:t>
      </w:r>
    </w:p>
    <w:p w:rsidR="00A77B3E">
      <w:r>
        <w:tab/>
        <w:t>Определением мирового судьи судебного участка №23 Алуштинского судебного района (</w:t>
      </w:r>
      <w:r>
        <w:t>г.адрес</w:t>
      </w:r>
      <w:r>
        <w:t>) от дата судебное заседание отложено на дата, сторонам предложено представить письменные возражения и пояснения по экспертно</w:t>
      </w:r>
      <w:r>
        <w:t>му заключению.</w:t>
      </w:r>
    </w:p>
    <w:p w:rsidR="00A77B3E">
      <w:r>
        <w:tab/>
        <w:t>дата судебное заседание отложено на дата в связи с необходимостью представления истицей по первоначальному исковому заявлений, дополнительных документов.</w:t>
      </w:r>
    </w:p>
    <w:p w:rsidR="00A77B3E">
      <w:r>
        <w:tab/>
        <w:t xml:space="preserve">дата в судебное заседание явилась </w:t>
      </w:r>
      <w:r>
        <w:t>фио</w:t>
      </w:r>
      <w:r>
        <w:t xml:space="preserve"> и представитель </w:t>
      </w:r>
      <w:r>
        <w:t>фио</w:t>
      </w:r>
      <w:r>
        <w:t xml:space="preserve"> и </w:t>
      </w:r>
      <w:r>
        <w:t>фио</w:t>
      </w:r>
      <w:r>
        <w:t>.</w:t>
      </w:r>
    </w:p>
    <w:p w:rsidR="00A77B3E">
      <w:r>
        <w:t>В судебном заседании</w:t>
      </w:r>
      <w:r>
        <w:t xml:space="preserve"> </w:t>
      </w:r>
      <w:r>
        <w:t>фио</w:t>
      </w:r>
      <w:r>
        <w:t xml:space="preserve"> поддержала требования первоначального иска и просила суд исковое заявление удовлетворить, представитель ответчиков по первоначальному иску возражал, просил суд исковое заявление </w:t>
      </w:r>
      <w:r>
        <w:t>фио</w:t>
      </w:r>
      <w:r>
        <w:t xml:space="preserve"> оставить без удовлетворения, встречное исковое заявление удовлетворит</w:t>
      </w:r>
      <w:r>
        <w:t>ь в полном объеме.</w:t>
      </w:r>
    </w:p>
    <w:p w:rsidR="00A77B3E">
      <w:r>
        <w:t>Рассмотрев материалы дела, заслушав пояснения лиц, участвующих в деле, мировой судья пришел к выводу о наличии оснований для удовлетворения первоначального искового заявления в связи со следующим.</w:t>
      </w:r>
    </w:p>
    <w:p w:rsidR="00A77B3E">
      <w:r>
        <w:t xml:space="preserve">В соответствии со ст. 209 Гражданского </w:t>
      </w:r>
      <w:r>
        <w:t xml:space="preserve">кодекса Российской Федерации (далее - ГК РФ) собственнику принадлежат права владения, пользования и распоряжения своим имуществом. Собственник вправе по своему усмотрению совершать в отношении принадлежащего ему имущества любые действия, не противоречащие </w:t>
      </w:r>
      <w:r>
        <w:t>закону и иным правовым актам и не нарушающие права и охраняемые законом интересы других лиц.</w:t>
      </w:r>
    </w:p>
    <w:p w:rsidR="00A77B3E">
      <w:r>
        <w:t>Согласно п. 1 ст. 247 ГК РФ владение и пользование имуществом, находящимся в долевой собственности, осуществляются по соглашению всех ее участников, а при не дости</w:t>
      </w:r>
      <w:r>
        <w:t>жении согласия - в порядке, устанавливаемом судом.</w:t>
      </w:r>
    </w:p>
    <w:p w:rsidR="00A77B3E">
      <w:r>
        <w:t xml:space="preserve">В соответствии с п. п. 1, 2 ст. 30 ЖК РФ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w:t>
      </w:r>
      <w:r>
        <w:t>назначением и пределами его использования, которые установлены настоящим Кодексом.</w:t>
      </w:r>
    </w:p>
    <w:p w:rsidR="00A77B3E">
      <w:r>
        <w:t>Как разъяснено в п. 37 Постановления Пленума Верховного Суда РФ и Пленума Высшего Арбитражного Суда РФ от дата N 6/8 "О некоторых вопросах, связанных с применением части пер</w:t>
      </w:r>
      <w:r>
        <w:t>вой Гражданского кодекса Российской Федерации", невозможность раздела имущества, находящегося в долевой собственности, в натуре, либо выдела из него доли, в том числе и в случае, указанном в п. 2 ч. 4 ст. 252 ГК РФ, не исключает права участника общей долев</w:t>
      </w:r>
      <w:r>
        <w:t xml:space="preserve">ой собственности заявить требование об определении порядка пользования этим имуществом, если этот порядок не установлен соглашением сторон. Разрешая такое требование, суд учитывает фактически сложившийся порядок пользования имуществом, который может точно </w:t>
      </w:r>
      <w:r>
        <w:t>не соответствовать долям в праве общей собственности, нуждаемость каждого из сособственников в этом имуществе и реальную возможность совместного пользования.</w:t>
      </w:r>
    </w:p>
    <w:p w:rsidR="00A77B3E">
      <w:r>
        <w:t>Как следует из материалов дела, жилое помещение по адресу: адрес, принадлежит на праве долевой соб</w:t>
      </w:r>
      <w:r>
        <w:t xml:space="preserve">ственности  </w:t>
      </w:r>
      <w:r>
        <w:t>фио</w:t>
      </w:r>
      <w:r>
        <w:t xml:space="preserve">, </w:t>
      </w:r>
      <w:r>
        <w:t>фио</w:t>
      </w:r>
      <w:r>
        <w:t xml:space="preserve">, </w:t>
      </w:r>
      <w:r>
        <w:t>фио</w:t>
      </w:r>
      <w:r>
        <w:t xml:space="preserve">, по 1/3 доли у каждого, общей площадью 56,4 </w:t>
      </w:r>
      <w:r>
        <w:t>м.кв</w:t>
      </w:r>
      <w:r>
        <w:t>..</w:t>
      </w:r>
    </w:p>
    <w:p w:rsidR="00A77B3E">
      <w:r>
        <w:t xml:space="preserve">Указанная квартира состоит из следующих помещений: прихожая – площадью 8,4 </w:t>
      </w:r>
      <w:r>
        <w:t>м.кв</w:t>
      </w:r>
      <w:r>
        <w:t xml:space="preserve">., шкаф – площадью 0,9 </w:t>
      </w:r>
      <w:r>
        <w:t>м.кв</w:t>
      </w:r>
      <w:r>
        <w:t xml:space="preserve">., туалет – площадью 1,0 </w:t>
      </w:r>
      <w:r>
        <w:t>м.кв</w:t>
      </w:r>
      <w:r>
        <w:t xml:space="preserve">., ванная – площадью 2,0 </w:t>
      </w:r>
      <w:r>
        <w:t>м.кв</w:t>
      </w:r>
      <w:r>
        <w:t>., кухня – площ</w:t>
      </w:r>
      <w:r>
        <w:t xml:space="preserve">адью 5,8 </w:t>
      </w:r>
      <w:r>
        <w:t>м.кв</w:t>
      </w:r>
      <w:r>
        <w:t xml:space="preserve">., жилая комната №7 - площадью  17,2 </w:t>
      </w:r>
      <w:r>
        <w:t>кв.м</w:t>
      </w:r>
      <w:r>
        <w:t xml:space="preserve">., жилая комната №6 - площадью 9,5 </w:t>
      </w:r>
      <w:r>
        <w:t>кв.м</w:t>
      </w:r>
      <w:r>
        <w:t xml:space="preserve">., жилая комната №8 - площадью 11,6 </w:t>
      </w:r>
      <w:r>
        <w:t>кв.м</w:t>
      </w:r>
      <w:r>
        <w:t xml:space="preserve">., лоджия – площадью 3,8 </w:t>
      </w:r>
      <w:r>
        <w:t>м.кв</w:t>
      </w:r>
      <w:r>
        <w:t xml:space="preserve">.. балкон – площадью 1,1 </w:t>
      </w:r>
      <w:r>
        <w:t>м.кв</w:t>
      </w:r>
      <w:r>
        <w:t>.</w:t>
      </w:r>
    </w:p>
    <w:p w:rsidR="00A77B3E">
      <w:r>
        <w:t xml:space="preserve">Согласно п. 8 Постановления Пленума Верховного Суда РФ от дата </w:t>
      </w:r>
      <w:r>
        <w:t>N 4 "О некоторых вопросах практики рассмотрения судами споров, возникающих между участниками общей собственности на жилой дом", разрешая требование об определении порядка пользования имуществом, если этот порядок не установлен соглашением сторон, суд учиты</w:t>
      </w:r>
      <w:r>
        <w:t xml:space="preserve">вает фактически сложившийся порядок </w:t>
      </w:r>
      <w:r>
        <w:t>пользования имуществом, который может точно не соответствовать долям в праве общей собственности, нуждаемость каждого из собственников в этом имуществе и реальную возможность совместного пользования.</w:t>
      </w:r>
    </w:p>
    <w:p w:rsidR="00A77B3E">
      <w:r>
        <w:t>В процессе рассмотре</w:t>
      </w:r>
      <w:r>
        <w:t>ния дела мировым судьёй установлено, что в указанной выше квартире, сложился следующий порядок пользования квартирой.</w:t>
      </w:r>
    </w:p>
    <w:p w:rsidR="00A77B3E">
      <w:r>
        <w:t>фио</w:t>
      </w:r>
      <w:r>
        <w:t xml:space="preserve"> вместе с </w:t>
      </w:r>
      <w:r>
        <w:t>фио</w:t>
      </w:r>
      <w:r>
        <w:t xml:space="preserve"> занимают жилую комнату №7 площадью – 17,2 </w:t>
      </w:r>
      <w:r>
        <w:t>кв.м</w:t>
      </w:r>
      <w:r>
        <w:t xml:space="preserve">.. </w:t>
      </w:r>
    </w:p>
    <w:p w:rsidR="00A77B3E">
      <w:r>
        <w:t>фио</w:t>
      </w:r>
      <w:r>
        <w:t xml:space="preserve"> вместе со своей семьей занимает жилую комнату №8 площадью 11,6 </w:t>
      </w:r>
      <w:r>
        <w:t>кв.м</w:t>
      </w:r>
      <w:r>
        <w:t>..</w:t>
      </w:r>
    </w:p>
    <w:p w:rsidR="00A77B3E">
      <w:r>
        <w:t>фио</w:t>
      </w:r>
      <w:r>
        <w:t xml:space="preserve"> жилую комнату №6 площадью 9,5 </w:t>
      </w:r>
      <w:r>
        <w:t>кв.м</w:t>
      </w:r>
      <w:r>
        <w:t>.</w:t>
      </w:r>
    </w:p>
    <w:p w:rsidR="00A77B3E">
      <w:r>
        <w:t xml:space="preserve">Довод ответчиков по первоначальному исковому заявлению о том, что  </w:t>
      </w:r>
      <w:r>
        <w:t>фио</w:t>
      </w:r>
      <w:r>
        <w:t xml:space="preserve"> не проживает по адресу: адрес, не подтверждается материалами дела, поскольку </w:t>
      </w:r>
      <w:r>
        <w:t>фио</w:t>
      </w:r>
      <w:r>
        <w:t xml:space="preserve"> были представлены соответствующие проездные документы, которы</w:t>
      </w:r>
      <w:r>
        <w:t>е подтверждают, что последняя регулярно ездит из Алушты в Симферополь и обратно.</w:t>
      </w:r>
    </w:p>
    <w:p w:rsidR="00A77B3E">
      <w:r>
        <w:t xml:space="preserve">Судом также дана оценка тому обстоятельству, что третье лицо, не заявляющее самостоятельных требований относительно предмета спора – </w:t>
      </w:r>
      <w:r>
        <w:t>фио</w:t>
      </w:r>
      <w:r>
        <w:t xml:space="preserve"> является пожилым человеком, имеющим пр</w:t>
      </w:r>
      <w:r>
        <w:t>облемы со здоровьем, что подтверждено представленными в материалы дела документами, учитывая это, суд считает, что смена жилой адрес меньшую по квадратуре, трудности, связанные с переездом в иное помещение, могут доставить третьему лицу дополнительные неуд</w:t>
      </w:r>
      <w:r>
        <w:t>обства.</w:t>
      </w:r>
    </w:p>
    <w:p w:rsidR="00A77B3E">
      <w:r>
        <w:t xml:space="preserve">Показания свидетеля по делу, </w:t>
      </w:r>
      <w:r>
        <w:t>фио</w:t>
      </w:r>
      <w:r>
        <w:t xml:space="preserve"> о том, что истица по первоначальному исковому заявлению не проживает по указанному адресу, заслушаны судом, однако принимая во внимание представленные истицей доказательства, а также пояснения третьего лица </w:t>
      </w:r>
      <w:r>
        <w:t>фио</w:t>
      </w:r>
      <w:r>
        <w:t xml:space="preserve"> о то</w:t>
      </w:r>
      <w:r>
        <w:t>м, что истица осуществляет за ней уход, опровергают показания свидетеля.</w:t>
      </w:r>
    </w:p>
    <w:p w:rsidR="00A77B3E">
      <w:r>
        <w:t xml:space="preserve">Кроме того, довод представителя ответчиков по первоначальному исковому заявлению о то, что </w:t>
      </w:r>
      <w:r>
        <w:t>фио</w:t>
      </w:r>
      <w:r>
        <w:t xml:space="preserve"> действует в своих собственных интересах, а не в интересах третьего лица не подтверждаетс</w:t>
      </w:r>
      <w:r>
        <w:t>я материалами дела, в свою очередь создание трудностей для третьего лица, связанных с переездом очевидно затрагивает ее интересы.</w:t>
      </w:r>
    </w:p>
    <w:p w:rsidR="00A77B3E">
      <w:r>
        <w:t xml:space="preserve">Кроме того, считаю необходимым указать, что в соответствии с заключением экспертизы, разница в метраже комнат, определенных в </w:t>
      </w:r>
      <w:r>
        <w:t xml:space="preserve">соответствии со сложившимся порядком пользования в квартире не превышает 5 </w:t>
      </w:r>
      <w:r>
        <w:t>м.кв</w:t>
      </w:r>
      <w:r>
        <w:t xml:space="preserve">. в связи с чем, выделение истице и третьему лицу комнаты площадью 17.2 </w:t>
      </w:r>
      <w:r>
        <w:t>м.кв</w:t>
      </w:r>
      <w:r>
        <w:t xml:space="preserve">. не превышает 1/3 доли, принадлежащей </w:t>
      </w:r>
      <w:r>
        <w:t>фио</w:t>
      </w:r>
      <w:r>
        <w:t xml:space="preserve"> на праве собственности.</w:t>
      </w:r>
    </w:p>
    <w:p w:rsidR="00A77B3E">
      <w:r>
        <w:t xml:space="preserve">Ссылка </w:t>
      </w:r>
      <w:r>
        <w:t>фио</w:t>
      </w:r>
      <w:r>
        <w:t xml:space="preserve"> на то обстоятельство, ч</w:t>
      </w:r>
      <w:r>
        <w:t>то он нуждается в комнате большего метража в связи с тем обстоятельством, что у него имеется двое детей, не принимается судом в качестве основания для удовлетворения его встречных исковых требований, поскольку они не основаны на нормах права, а право детей</w:t>
      </w:r>
      <w:r>
        <w:t xml:space="preserve"> на пользование местами общего пользования и жилым помещением, принадлежащем их родителю на праве собственности сторонами не оспаривается.</w:t>
      </w:r>
    </w:p>
    <w:p w:rsidR="00A77B3E">
      <w:r>
        <w:t>Судебные расходы по оплате услуг эксперта в размере сумма подлежат отнесению на ответчиков по первоначальному иску на</w:t>
      </w:r>
      <w:r>
        <w:t xml:space="preserve"> основании следующего.</w:t>
      </w:r>
    </w:p>
    <w:p w:rsidR="00A77B3E">
      <w:r>
        <w:t>Так, в соответствии с частью первой статьи 88 ГПК РФ Судебные расходы состоят из государственной пошлины и издержек, связанных с рассмотрением дела.</w:t>
      </w:r>
    </w:p>
    <w:p w:rsidR="00A77B3E">
      <w:r>
        <w:t>Частью первой статьи 94 ГПК РФ установлено, что к издержкам, связанным с рассмотрени</w:t>
      </w:r>
      <w:r>
        <w:t>ем дела, относятся: суммы, подлежащие выплате свидетелям, экспертам, специалистам и переводчикам.</w:t>
      </w:r>
    </w:p>
    <w:p w:rsidR="00A77B3E">
      <w:r>
        <w:t xml:space="preserve">В качестве доказательств понесенных расходов </w:t>
      </w:r>
      <w:r>
        <w:t>фио</w:t>
      </w:r>
      <w:r>
        <w:t xml:space="preserve"> суду была представлена квитанция к приходному кассовому ордеру б/н от дата на сумму сумма.</w:t>
      </w:r>
    </w:p>
    <w:p w:rsidR="00A77B3E">
      <w:r>
        <w:t>Основанием к внесе</w:t>
      </w:r>
      <w:r>
        <w:t>нию денежных средств указано «за оплату проведения экспертизы по гражданскому делу №2-23-5/2019</w:t>
      </w:r>
    </w:p>
    <w:p w:rsidR="00A77B3E">
      <w:r>
        <w:t>В соответствии с абзацем вторым пункта 5 Постановления Пленума Верховного Суда РФ от дата №1 "О некоторых вопросах применения законодательства о возмещении изде</w:t>
      </w:r>
      <w:r>
        <w:t>ржек, связанных с рассмотрением дела" разъяснено, что если лица, не в пользу которых принят судебный акт, являются солидарными должниками или кредиторами, судебные издержки возмещаются указанными лицами в солидарном порядке.</w:t>
      </w:r>
    </w:p>
    <w:p w:rsidR="00A77B3E">
      <w:r>
        <w:t>Таким образом, расходы по оплат</w:t>
      </w:r>
      <w:r>
        <w:t>е услуг эксперта в сумме сумма, подлежат солидарному взысканию с ответчиков по первоначальному исковому заявлению.</w:t>
      </w:r>
    </w:p>
    <w:p w:rsidR="00A77B3E">
      <w:r>
        <w:t xml:space="preserve">Что касается расходов, понесенных </w:t>
      </w:r>
      <w:r>
        <w:t>фио</w:t>
      </w:r>
      <w:r>
        <w:t xml:space="preserve"> по изготовлению и внесению исправлений в технический паспорт квартиры в сумме сумма, мировой судья счит</w:t>
      </w:r>
      <w:r>
        <w:t>ает, что такие исправления не были связанны с рассмотрением дела, поскольку корректная информация о планировке квартиры, ее метраже и прочая информация отображенная в техническом паспорте квартиры в любом случае должна была быть внесена, вне зависимости от</w:t>
      </w:r>
      <w:r>
        <w:t xml:space="preserve"> рассмотрения дела.</w:t>
      </w:r>
    </w:p>
    <w:p w:rsidR="00A77B3E">
      <w:r>
        <w:t>На основании изложенного выше, мировой судья приходит к выводу о наличии оснований для удовлетворения первоначального искового заявления и определения порядка пользования в соответствии с уже сложившимся, оснований для удовлетворения вс</w:t>
      </w:r>
      <w:r>
        <w:t>тречного искового заявления судом не установлено.</w:t>
      </w:r>
    </w:p>
    <w:p w:rsidR="00A77B3E">
      <w:r>
        <w:t>руководствуясь ст. ст. 194-199 ГПК РФ, мировой судья</w:t>
      </w:r>
    </w:p>
    <w:p w:rsidR="00A77B3E">
      <w:r>
        <w:t>РЕШИЛ:</w:t>
      </w:r>
    </w:p>
    <w:p w:rsidR="00A77B3E">
      <w:r>
        <w:t xml:space="preserve">Исковое заявление </w:t>
      </w:r>
      <w:r>
        <w:t>фио</w:t>
      </w:r>
      <w:r>
        <w:t xml:space="preserve"> к </w:t>
      </w:r>
      <w:r>
        <w:t>фио</w:t>
      </w:r>
      <w:r>
        <w:t xml:space="preserve">, </w:t>
      </w:r>
      <w:r>
        <w:t>фио</w:t>
      </w:r>
      <w:r>
        <w:t xml:space="preserve">  об определении порядка пользования квартирой удовлетворить.</w:t>
      </w:r>
    </w:p>
    <w:p w:rsidR="00A77B3E">
      <w:r>
        <w:t xml:space="preserve">Определить порядок пользования трехкомнатной </w:t>
      </w:r>
      <w:r>
        <w:t>квартирой №74 расположенной по адресу: адрес.</w:t>
      </w:r>
    </w:p>
    <w:p w:rsidR="00A77B3E">
      <w:r>
        <w:t xml:space="preserve">Закрепить за </w:t>
      </w:r>
      <w:r>
        <w:t>фио</w:t>
      </w:r>
      <w:r>
        <w:t xml:space="preserve"> жилую комнату №7 площадью – 17,2 </w:t>
      </w:r>
      <w:r>
        <w:t>кв.м</w:t>
      </w:r>
      <w:r>
        <w:t xml:space="preserve"> и примыкающий к ней балкон площадью – 0,9 кв. м.</w:t>
      </w:r>
    </w:p>
    <w:p w:rsidR="00A77B3E">
      <w:r>
        <w:t xml:space="preserve">Закрепить за </w:t>
      </w:r>
      <w:r>
        <w:t>фио</w:t>
      </w:r>
      <w:r>
        <w:t xml:space="preserve"> жилую комнату №6 площадью 9,5 </w:t>
      </w:r>
      <w:r>
        <w:t>кв.м</w:t>
      </w:r>
      <w:r>
        <w:t xml:space="preserve">. с примыкающей лоджией площадью – 2,9 </w:t>
      </w:r>
      <w:r>
        <w:t>кв.м</w:t>
      </w:r>
      <w:r>
        <w:t>.</w:t>
      </w:r>
    </w:p>
    <w:p w:rsidR="00A77B3E">
      <w:r>
        <w:t xml:space="preserve">Закрепить </w:t>
      </w:r>
      <w:r>
        <w:t xml:space="preserve">за </w:t>
      </w:r>
      <w:r>
        <w:t>фио</w:t>
      </w:r>
      <w:r>
        <w:t xml:space="preserve"> жилую комнату №8 площадью 11,6 </w:t>
      </w:r>
      <w:r>
        <w:t>кв.м</w:t>
      </w:r>
      <w:r>
        <w:t xml:space="preserve">. с примыкающим балконом площадью 1,1 </w:t>
      </w:r>
      <w:r>
        <w:t>кв.м</w:t>
      </w:r>
      <w:r>
        <w:t>.</w:t>
      </w:r>
    </w:p>
    <w:p w:rsidR="00A77B3E">
      <w:r>
        <w:t>Места общего пользования: прихожую №1, уборную №2 ,ванную №4, кухню №5 оставить в совместном пользовании.</w:t>
      </w:r>
    </w:p>
    <w:p w:rsidR="00A77B3E">
      <w:r>
        <w:t xml:space="preserve">Встречное исковое заявление </w:t>
      </w:r>
      <w:r>
        <w:t>фио</w:t>
      </w:r>
      <w:r>
        <w:t xml:space="preserve">, </w:t>
      </w:r>
      <w:r>
        <w:t>фио</w:t>
      </w:r>
      <w:r>
        <w:t xml:space="preserve"> к </w:t>
      </w:r>
      <w:r>
        <w:t>фио</w:t>
      </w:r>
      <w:r>
        <w:t xml:space="preserve"> об определении порядк</w:t>
      </w:r>
      <w:r>
        <w:t>а пользования квартирой оставить без удовлетворения.</w:t>
      </w:r>
    </w:p>
    <w:p w:rsidR="00A77B3E">
      <w:r>
        <w:t xml:space="preserve">Взыскать солидарно с </w:t>
      </w:r>
      <w:r>
        <w:t>фио</w:t>
      </w:r>
      <w:r>
        <w:t xml:space="preserve"> и </w:t>
      </w:r>
      <w:r>
        <w:t>фио</w:t>
      </w:r>
      <w:r>
        <w:t xml:space="preserve"> в пользу </w:t>
      </w:r>
      <w:r>
        <w:t>фио</w:t>
      </w:r>
      <w:r>
        <w:t xml:space="preserve"> сумма расходов по оплате услуг эксперта.</w:t>
      </w:r>
    </w:p>
    <w:p w:rsidR="00A77B3E">
      <w:r>
        <w:t>В части взыскания затрат по изготовлению и внесению исправлений в технический паспорт квартиры в сумме сумма отказать.</w:t>
      </w:r>
    </w:p>
    <w:p w:rsidR="00A77B3E">
      <w:r>
        <w:t>Разъяснить, что составление мотивированного решения может быть отложено на срок не более чем пять дней со дня окончания разбирательства дела. Мировой судья может не составлять мотивированное решение суда по рассмотренному им делу, при этом мировой судья о</w:t>
      </w:r>
      <w:r>
        <w:t>бязан составить мотивированное решение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A77B3E">
      <w:r>
        <w:t>1) в течение трех дней со дня объявления ре</w:t>
      </w:r>
      <w:r>
        <w:t>золютивной части решения суда, если лица, участвующие в деле, их представители присутствовали в судебном заседании;</w:t>
      </w:r>
    </w:p>
    <w:p w:rsidR="00A77B3E">
      <w:r>
        <w:t>2) в течение пятнадцати дней со дня объявления резолютивной части решения суда, если лица, участвующие в деле, их представители не присутств</w:t>
      </w:r>
      <w:r>
        <w:t>овали в судебном заседании.</w:t>
      </w:r>
    </w:p>
    <w:p w:rsidR="00A77B3E">
      <w:r>
        <w:t>В случае подачи такого заявления мотивированное решение будет составлено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
        <w:t>Решение может б</w:t>
      </w:r>
      <w:r>
        <w:t xml:space="preserve">ыть обжаловано в </w:t>
      </w:r>
      <w:r>
        <w:t>Алуштинский</w:t>
      </w:r>
      <w:r>
        <w:t xml:space="preserve"> городской суд адрес в течение одного месяца со дня принятия решения суда в окончательной форме, путём подачи апелляционной жалобы через мирового судью.</w:t>
      </w:r>
    </w:p>
    <w:p w:rsidR="00A77B3E">
      <w:r>
        <w:t>Решение суда вступает в законную силу по истечении срока на апелляционное о</w:t>
      </w:r>
      <w:r>
        <w:t>бжалование, если оно не было обжаловано.</w:t>
      </w:r>
    </w:p>
    <w:p w:rsidR="00A77B3E">
      <w:r>
        <w:t xml:space="preserve">Мировой судья </w:t>
      </w:r>
      <w:r>
        <w:tab/>
      </w:r>
      <w:r>
        <w:tab/>
      </w:r>
      <w:r>
        <w:tab/>
      </w:r>
      <w:r>
        <w:tab/>
      </w:r>
      <w:r>
        <w:tab/>
      </w:r>
      <w:r>
        <w:tab/>
      </w:r>
      <w:r>
        <w:tab/>
      </w:r>
      <w:r>
        <w:tab/>
      </w:r>
      <w:r>
        <w:t>фио</w:t>
      </w:r>
    </w:p>
    <w:p w:rsidR="00A77B3E">
      <w:r>
        <w:t xml:space="preserve"> </w:t>
      </w:r>
    </w:p>
    <w:p w:rsidR="00A77B3E"/>
    <w:p w:rsidR="00A77B3E">
      <w:r>
        <w:tab/>
      </w:r>
    </w:p>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947"/>
    <w:rsid w:val="00002947"/>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