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№02-23-6/2026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фио; ответчика – фио; рассмотрев материалы дела по исковому заявлению наименование организации к ответчикам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фио,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(адрес) представителя несовершеннолетнего фио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сумма.</w:t>
      </w:r>
    </w:p>
    <w:p w:rsidR="00A77B3E">
      <w:r>
        <w:t>Взыскать с фио (адрес) представителя несовершеннолетнего фио  и фио (паспортные данные) расходы истца по уплате государственной пошлины за подачу искового заявления в сумме сумма.</w:t>
      </w:r>
    </w:p>
    <w:p w:rsidR="00A77B3E">
      <w:r>
        <w:t>Зачесть фио представителю несовершеннолетнего фио  и фио в счет погашения задолженности, оплаты произведенные дата в сумме сумма в счет погашения суммы основной задолженности,  а также в сумме сумма в счет погашения пени.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