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2-23-7/2022</w:t>
      </w:r>
    </w:p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>в отсутствие лиц, участвующих в деле,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ущерба причине</w:t>
      </w:r>
      <w:r>
        <w:t>нного заливом квартиры,</w:t>
      </w:r>
      <w:r>
        <w:tab/>
      </w:r>
    </w:p>
    <w:p w:rsidR="00A77B3E">
      <w:r>
        <w:t>Руководствуясь телефон, телефон ГПК РФ,</w:t>
      </w:r>
    </w:p>
    <w:p w:rsidR="00A77B3E">
      <w:r>
        <w:t>Р Е Ш И Л:</w:t>
      </w:r>
    </w:p>
    <w:p w:rsidR="00A77B3E"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взыскании ущерба причиненного заливом квартиры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(адрес) в пользу </w:t>
      </w:r>
      <w:r>
        <w:t>фио</w:t>
      </w:r>
      <w:r>
        <w:t xml:space="preserve"> (паспортные данные) в счет возмещен</w:t>
      </w:r>
      <w:r>
        <w:t>ия ущерба, причиненного заливом квартиры денежные средства в сумме сумма, а также судебные расходы в виде государственной пошлины в сумме сумма,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</w:t>
      </w:r>
      <w:r>
        <w:t>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</w:t>
      </w:r>
      <w:r>
        <w:t>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t>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</w:t>
      </w:r>
      <w:r>
        <w:t>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44"/>
    <w:rsid w:val="00A77B3E"/>
    <w:rsid w:val="00A933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