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№2-23-14/2022</w:t>
      </w:r>
    </w:p>
    <w:p w:rsidR="00A77B3E"/>
    <w:p w:rsidR="00A77B3E">
      <w:r>
        <w:t>РЕШЕНИЕ</w:t>
      </w:r>
    </w:p>
    <w:p w:rsidR="00A77B3E">
      <w:r>
        <w:t xml:space="preserve"> 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при ведении </w:t>
      </w:r>
      <w:r>
        <w:t xml:space="preserve">протокола судебного заседания секретарем </w:t>
      </w:r>
      <w:r>
        <w:t>фио</w:t>
      </w:r>
      <w:r>
        <w:t>;</w:t>
      </w:r>
    </w:p>
    <w:p w:rsidR="00A77B3E">
      <w:r>
        <w:tab/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материалы дела по исковому заявлению Общества с ограниченной ответственностью страховая н</w:t>
      </w:r>
      <w:r>
        <w:t xml:space="preserve">аименование организации к </w:t>
      </w:r>
      <w:r>
        <w:t>фио</w:t>
      </w:r>
      <w:r>
        <w:t xml:space="preserve">  о взыскании ущерба в порядке регресса,  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Исковое заявление Общества с ограниченной ответственностью </w:t>
      </w:r>
      <w:r>
        <w:t>страховая</w:t>
      </w:r>
      <w:r>
        <w:t xml:space="preserve"> наименование организации к </w:t>
      </w:r>
      <w:r>
        <w:t>фио</w:t>
      </w:r>
      <w:r>
        <w:t xml:space="preserve"> о взыскании с</w:t>
      </w:r>
      <w:r>
        <w:t>трахового возмещения в порядке регресса оставить без удовлетворения.</w:t>
      </w:r>
    </w:p>
    <w:p w:rsidR="00A77B3E">
      <w:r>
        <w:t>Разъяснить, что составление мотивированного решения может быть отложено на срок не более чем пять дней со дня окончания разбирательства дела. Мировой судья может не составлять мотивирован</w:t>
      </w:r>
      <w:r>
        <w:t>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</w:t>
      </w:r>
      <w:r>
        <w:t>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</w:t>
      </w:r>
      <w:r>
        <w:t>я суда, если лица, участвующие в деле, их представители не присутствовали в судебном заседании.</w:t>
      </w:r>
    </w:p>
    <w:p w:rsidR="00A77B3E">
      <w: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</w:t>
      </w:r>
      <w:r>
        <w:t>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</w:t>
      </w:r>
      <w:r>
        <w:t xml:space="preserve">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65"/>
    <w:rsid w:val="00177B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