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№02-23-54/2022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 xml:space="preserve">, в отсутствие представителя истца – наименование организации; с участием ответчика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на</w:t>
      </w:r>
      <w:r>
        <w:t xml:space="preserve">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сроков исковой давности удовлетворить частично.</w:t>
      </w:r>
    </w:p>
    <w:p w:rsidR="00A77B3E">
      <w:r>
        <w:t>Применить последствия пропуска срока исковой давности по исковым требованиям за период с дата по дата, в остальной части заявление о пропуске срока исковой давности оставить без удовлетворения.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з</w:t>
      </w:r>
      <w:r>
        <w:t>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(адрес, гражданин РФ паспортные данные) в пользу наименование организации (адрес, СИМФЕРОПОЛЬ ГОРОД, адрес, ОГРН: 1149102183</w:t>
      </w:r>
      <w:r>
        <w:t xml:space="preserve">735,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 xml:space="preserve">) задолженность по взносам на капитальный ремонт общего имущества в многоквартирном доме  за период с дата по дата в сумме сумма, пеню </w:t>
      </w:r>
      <w:r>
        <w:t>в сумме сумма,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</w:t>
      </w:r>
      <w:r>
        <w:t>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</w:t>
      </w:r>
      <w:r>
        <w:t>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</w:t>
      </w:r>
      <w:r>
        <w:t>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64"/>
    <w:rsid w:val="00196F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