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02-23-60/2019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w:t>
      </w:r>
    </w:p>
    <w:p w:rsidR="00A77B3E"/>
    <w:p w:rsidR="00A77B3E">
      <w:r>
        <w:t xml:space="preserve">Мировой судья судебного участка № 23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иску фио к фио  о взыскании части платы за коммунальные услуги и жилое помещение.</w:t>
      </w:r>
    </w:p>
    <w:p w:rsidR="00A77B3E">
      <w:r>
        <w:t>руководствуясь ст. ст. 194-199 ГПК РФ, мировой судья</w:t>
      </w:r>
    </w:p>
    <w:p w:rsidR="00A77B3E">
      <w:r>
        <w:t>РЕШИЛ:</w:t>
      </w:r>
    </w:p>
    <w:p w:rsidR="00A77B3E">
      <w:r>
        <w:t>Исковые требования фио удовлетворить частично.</w:t>
      </w:r>
    </w:p>
    <w:p w:rsidR="00A77B3E">
      <w:r>
        <w:t>Взыскать с фио  (паспортные данные, зарегистрированной по адресу: адрес) в пользу фио(паспортные данные, зарегистрированной по адресу: адрес)  сумма платы за коммунальные услуги и жилое помещение, а также государственную пошлину за подачу искового заявления в размере сумма</w:t>
      </w:r>
    </w:p>
    <w:p w:rsidR="00A77B3E">
      <w:r>
        <w:t>В удовлетворении иной части иска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фио</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