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№2-23-116/2024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(г.адрес) фио при ведении протокола судебного заседания помощником судьи фио, </w:t>
      </w:r>
    </w:p>
    <w:p w:rsidR="00A77B3E">
      <w:r>
        <w:t xml:space="preserve">в отсутствие представителя истца наименование организации, поступило ходатайство о рассмотрении в отсутствие представителя; </w:t>
      </w:r>
    </w:p>
    <w:p w:rsidR="00A77B3E">
      <w:r>
        <w:t>ответчика – фио, извещена судом надлежащим образом;</w:t>
      </w:r>
    </w:p>
    <w:p w:rsidR="00A77B3E">
      <w:r>
        <w:t>с участием третьего лица, не заявляющего самостоятельных требований относительно предмета спора – фио, личность установлена по паспорту гражданина Украины;</w:t>
      </w:r>
    </w:p>
    <w:p w:rsidR="00A77B3E">
      <w:r>
        <w:t>рассмотрев гражданское дело по исковому заявлению наименование организации к фио о взыскании  задолженности за потребленный природный марка автомобиля, с участием третьего лица, не заявляющего самостоятельных требований относительно предмета спора – фио,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наименование организации в удовлетворении искового заявления к фио о взыскании  задолженности за потребленный природный марка автомобиля отказать в полном объеме.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