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№02-23-151/2026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с участием ответчика – фио, личность установлена по паспорту гражданина Российской Федерации;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папсорт гражданина РФ серии 3914 номер телефон, выдан дата ФМС РФ)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