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№02-23-159/2026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 xml:space="preserve">Зачесть фио в счет погашения задолженности по взносам на капитальный ремонт общего имущества в МКД оплату в сумме сумма, в счет погашения задолженности по пене оплату на сумму сумма, произведенную дата, а также оплату по судебным расходам, понесенным истцом при подаче искового заявления в сумме сумма от дата.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