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№02-23-252/2022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 о взыскании задолженности по опл</w:t>
      </w:r>
      <w:r>
        <w:t>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 о взыскании </w:t>
      </w:r>
      <w:r>
        <w:t>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</w:t>
      </w:r>
      <w:r>
        <w:t>адрес) в пользу наименование организации (адрес, СИМФЕРОПОЛЬ ГОРОД, адрес, ОГРН: 114910</w:t>
      </w:r>
      <w:r>
        <w:t xml:space="preserve">2183735, Дата присвоения ОГРН: дата, ИНН: телефон, КПП: 910201001) задолженность по взносам на капитальный ремонт общего имущества в многоквартирном доме  за период с дата по дата в сумме сумма, пеню в сумме </w:t>
      </w:r>
      <w:r>
        <w:t>сумма</w:t>
      </w:r>
      <w:r>
        <w:t xml:space="preserve"> а также сумма государственной пошлины за п</w:t>
      </w:r>
      <w:r>
        <w:t>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</w:t>
      </w:r>
      <w:r>
        <w:t xml:space="preserve">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</w:t>
      </w:r>
      <w:r>
        <w:t xml:space="preserve">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</w:t>
      </w:r>
      <w:r>
        <w:t>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60"/>
    <w:rsid w:val="00A77B3E"/>
    <w:rsid w:val="00FE6F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