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№02-23-321/2023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</w:t>
      </w:r>
      <w:r>
        <w:t xml:space="preserve">  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>рассмотрев материалы дела по исковому заявлению наименование орга</w:t>
      </w:r>
      <w:r>
        <w:t xml:space="preserve">низации к ответчику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</w:t>
      </w:r>
      <w:r>
        <w:t xml:space="preserve">ое заявление наименование организации к ответчику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адрес, паспортные данные) в по</w:t>
      </w:r>
      <w:r>
        <w:t xml:space="preserve">льзу наименование организации (адрес, </w:t>
      </w:r>
      <w:r>
        <w:t>ГОРОД, адрес, ОГРН:</w:t>
      </w:r>
      <w:r>
        <w:t xml:space="preserve">, Дата присвоения ОГРН: дата, ИНН: телефон, КПП: телефон, ВРЕМЕННО ИСПОЛНЯЮЩИЙ ОБЯЗАННОСТИ ГЕНЕРАЛЬНОГО ДИРЕКТОРА: </w:t>
      </w:r>
      <w:r>
        <w:t>фио</w:t>
      </w:r>
      <w:r>
        <w:t>) задолженность по взносам на капитальный ремонт общего</w:t>
      </w:r>
      <w:r>
        <w:t xml:space="preserve"> имущества в многоквартирном доме за период с дата по дата в сумме сумма, сумма пени, а также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</w:t>
      </w:r>
      <w:r>
        <w:t xml:space="preserve">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</w:t>
      </w:r>
      <w:r>
        <w:t>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</w:t>
      </w:r>
      <w:r>
        <w:t>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</w:t>
      </w:r>
      <w:r>
        <w:t xml:space="preserve">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24"/>
    <w:rsid w:val="00794C2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