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№02-23-322/2023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>рассмотрев материалы дела по исковому заявлению наименование органи</w:t>
      </w:r>
      <w:r>
        <w:t xml:space="preserve">зации к ответчику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</w:t>
      </w:r>
      <w:r>
        <w:t xml:space="preserve"> заявление наименование организации к ответчику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 xml:space="preserve">Взыскать  с </w:t>
      </w:r>
      <w:r>
        <w:t>фио</w:t>
      </w:r>
      <w:r>
        <w:t xml:space="preserve"> (паспортные данные) в пользу наименование организац</w:t>
      </w:r>
      <w:r>
        <w:t xml:space="preserve">ии (адрес, </w:t>
      </w:r>
      <w:r>
        <w:t>ГОРОД,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</w:t>
      </w:r>
      <w:r>
        <w:t>м доме за период с дата по дата в сумме сумма, сумма пени,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</w:t>
      </w:r>
      <w:r>
        <w:t xml:space="preserve">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</w:t>
      </w:r>
      <w:r>
        <w:t>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</w:t>
      </w:r>
      <w:r>
        <w:t>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>
        <w:t xml:space="preserve">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05"/>
    <w:rsid w:val="00954D0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