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№02-23-365/2023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</w:t>
      </w:r>
      <w:r>
        <w:t xml:space="preserve">(городской адрес)  адрес 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  <w:r>
        <w:t>;</w:t>
      </w:r>
    </w:p>
    <w:p w:rsidR="00A77B3E">
      <w:r>
        <w:t>в отсутствие лиц, участвующих в деле:</w:t>
      </w:r>
    </w:p>
    <w:p w:rsidR="00A77B3E">
      <w:r>
        <w:t>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рассмотрев материалы гражданского дела по исковому заявлению Общества с </w:t>
      </w:r>
      <w:r>
        <w:t xml:space="preserve">ограниченной ответственностью </w:t>
      </w:r>
      <w:r>
        <w:t>микрокредитная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</w:t>
      </w:r>
      <w:r>
        <w:t xml:space="preserve">ие Общества с ограниченной ответственностью </w:t>
      </w:r>
      <w:r>
        <w:t>микрокредитная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по договору займа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адрес) в пользу Общества с ограниченной ответственностью </w:t>
      </w:r>
      <w:r>
        <w:t>микрокредитная</w:t>
      </w:r>
      <w:r>
        <w:t xml:space="preserve"> </w:t>
      </w:r>
      <w:r>
        <w:t>наименование организации (адрес, ОГРН: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>) задолженность по  договору займа в сумме сумма, сумму просроченных процентов в размере сумма, пени в сумме сумма, также</w:t>
      </w:r>
      <w:r>
        <w:t xml:space="preserve"> сумма расходов на юридические услуги, а также государственную пошлину сумма.</w:t>
      </w:r>
      <w:r>
        <w:t xml:space="preserve"> Всего взыскать сумма.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</w:t>
      </w:r>
      <w:r>
        <w:t>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</w:t>
      </w:r>
      <w:r>
        <w:t xml:space="preserve">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</w:t>
      </w:r>
      <w:r>
        <w:t>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</w:t>
      </w:r>
      <w:r>
        <w:t xml:space="preserve">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</w:t>
      </w:r>
      <w:r>
        <w:t>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 w:rsidSect="00DB0013">
      <w:pgSz w:w="12240" w:h="15840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13"/>
    <w:rsid w:val="00A77B3E"/>
    <w:rsid w:val="00DB00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