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№2-23-497/2025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 при ведении протокола судебного заседания помощником судьи фио, </w:t>
      </w:r>
    </w:p>
    <w:p w:rsidR="00A77B3E">
      <w:r>
        <w:t xml:space="preserve">с участием представителя истца наименование организации - фио, действующей на основании доверенности №0124 от дата; </w:t>
      </w:r>
    </w:p>
    <w:p w:rsidR="00A77B3E">
      <w:r>
        <w:t>ответчика – фио, личность установлена по паспорту гражданина Российской Федерации;</w:t>
      </w:r>
    </w:p>
    <w:p w:rsidR="00A77B3E">
      <w:r>
        <w:t xml:space="preserve">рассмотрев гражданское дело по исковому заявлению наименование организации к фио о взыскании задолженности по коммунальным платежам, </w:t>
      </w:r>
    </w:p>
    <w:p w:rsidR="00A77B3E">
      <w:r>
        <w:t>руководствуясь ст. ст. 194-199  ГПК РФ, мировой судья,</w:t>
      </w:r>
    </w:p>
    <w:p w:rsidR="00A77B3E">
      <w:r>
        <w:t>УСТАНОВИЛ:</w:t>
      </w:r>
    </w:p>
    <w:p w:rsidR="00A77B3E">
      <w:r>
        <w:t>ООО Управляющая наименование организации (далее – истец) обратилось к мировому судье с исковым заявлением к фио (далее –ответчик) о взыскании задолженности по коммунальным платежам.</w:t>
      </w:r>
    </w:p>
    <w:p w:rsidR="00A77B3E">
      <w:r>
        <w:t>Исковое заявление мотивировано тем, следующим.</w:t>
      </w:r>
    </w:p>
    <w:p w:rsidR="00A77B3E">
      <w:r>
        <w:t>Так, истец, на основании Протокола общего собрания собственников помещений многоквартирного дома № 33 по адрес в адрес № 1/23 от дата осуществляет управление многоквартирным домом N 33 по адресу: адрес, а также предоставляет коммунальные услуги собственникам</w:t>
      </w:r>
    </w:p>
    <w:p w:rsidR="00A77B3E">
      <w:r>
        <w:t>помещений в указанном многоквартирном доме.</w:t>
      </w:r>
    </w:p>
    <w:p w:rsidR="00A77B3E">
      <w:r>
        <w:t xml:space="preserve">При этом, ответчик, являясь собственником жилого помещения, расположенного по адресу: адрес, свои обязательства в части своевременной и полной оплаты коммунальных услуг, предоставляемых истцом не исполнила, в связи с чем, за ней образовалась задолженность, которую истец просит взыскать в настоящем исковом заявлении. </w:t>
      </w:r>
    </w:p>
    <w:p w:rsidR="00A77B3E">
      <w:r>
        <w:t>Ответчик, исковые требования не признала, указала, что никаких коммунальных услуг от истца не получает, договор на предоставление указанных услуг с истцом не заключала.</w:t>
      </w:r>
    </w:p>
    <w:p w:rsidR="00A77B3E">
      <w:r>
        <w:t>Дополнительно ответчик указала, что не оплачивала коммунальные платежи, поскольку квитанции на оплату ей поступали от третьего лица, а не от исца.</w:t>
      </w:r>
    </w:p>
    <w:p w:rsidR="00A77B3E">
      <w:r>
        <w:t>Суд, исследовав материалы дела, заслушав лиц, участвующих в деле приходит к следующим выводам.</w:t>
      </w:r>
    </w:p>
    <w:p w:rsidR="00A77B3E">
      <w:r>
        <w:t>В силу статьи 8 Гражданского кодекса Российской Федерации (далее - ГК РФ)</w:t>
      </w:r>
    </w:p>
    <w:p w:rsidR="00A77B3E">
      <w:r>
        <w:t>гражданские права и обязанности возникают из оснований, предусмотренных законом и</w:t>
      </w:r>
    </w:p>
    <w:p w:rsidR="00A77B3E">
      <w:r>
        <w:t>иными правовыми актами, а также из действий граждан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права и обязанности, в том числе и вследствие неосновательного обогащения.</w:t>
      </w:r>
    </w:p>
    <w:p w:rsidR="00A77B3E">
      <w:r>
        <w:t>На основании статьи 209 ГК РФ собственнику принадлежат права владения,</w:t>
      </w:r>
    </w:p>
    <w:p w:rsidR="00A77B3E">
      <w:r>
        <w:t>пользования и распоряжения своим имуществом. Имущество может находиться в общей</w:t>
      </w:r>
    </w:p>
    <w:p w:rsidR="00A77B3E">
      <w:r>
        <w:t>собственности с определением доли каждого из собственников в праве собственности</w:t>
      </w:r>
    </w:p>
    <w:p w:rsidR="00A77B3E">
      <w:r>
        <w:t>(долевая собственность) или без определения таких долей (совместная собственность).</w:t>
      </w:r>
    </w:p>
    <w:p w:rsidR="00A77B3E">
      <w:r>
        <w:t>Собственник несет бремя содержания принадлежащего ему имущества, если иное не предусмотрено законом или договором (статья 210 ГК РФ).</w:t>
      </w:r>
    </w:p>
    <w:p w:rsidR="00A77B3E">
      <w:r>
        <w:t>Статьей 307 ГК РФ установлено, что в силу обязательства одно лицо (должник)</w:t>
      </w:r>
    </w:p>
    <w:p w:rsidR="00A77B3E">
      <w:r>
        <w:t>обязано совершить в пользу другого лица (кредитора) определенное действие, как-то:</w:t>
      </w:r>
    </w:p>
    <w:p w:rsidR="00A77B3E">
      <w:r>
        <w:t>передать имущество, выполнить работу, уплатить деньги и т.п., либо воздержаться от</w:t>
      </w:r>
    </w:p>
    <w:p w:rsidR="00A77B3E">
      <w:r>
        <w:t>определенного действия, а кредитор имеет право требовать от должника исполнения его</w:t>
      </w:r>
    </w:p>
    <w:p w:rsidR="00A77B3E">
      <w:r>
        <w:t>обязанности. Обязательства возникают из договора, вследствие причинения вреда и из иных оснований, указанных в ГК РФ.</w:t>
      </w:r>
    </w:p>
    <w:p w:rsidR="00A77B3E">
      <w:r>
        <w:t>Обязательства должны исполняться надлежащим образом в соответствии с условиями обязательства и требованиями закона, иных правовых актов. Односторонний отказ от исполнения обязательства и одностороннее изменение его условий не допускаются, за исключением случаев, предусмотренных ГК РФ, другими законами или иными правовыми актами (статьи 309 и 310 ГК РФ).</w:t>
      </w:r>
    </w:p>
    <w:p w:rsidR="00A77B3E">
      <w:r>
        <w:t>Статьями 36 и 39 Жилищного кодекса Российской Федерации (далее - ЖК РФ)</w:t>
      </w:r>
    </w:p>
    <w:p w:rsidR="00A77B3E">
      <w:r>
        <w:t>установлено, что собственникам помещений в многоквартирном доме принадлежат на праве общей долевой собственности общее имущество в многоквартирном доме. Собственники помещений в многоквартирном доме несут бремя расходов на содержание общего имущества в многоквартирном доме. Доля обязательных расходов на содержание общего имущества в многоквартирном доме, бремя которых несет собственник помещения в таком доме, определяется долей в праве общей собственности на общее имущество.</w:t>
      </w:r>
    </w:p>
    <w:p w:rsidR="00A77B3E">
      <w:r>
        <w:t>В соответствии с частью 1 статьи 37 ЖК РФ доля в праве общей собственности на общее имущество в многоквартирном доме собственника помещения в этом доме</w:t>
      </w:r>
    </w:p>
    <w:p w:rsidR="00A77B3E">
      <w:r>
        <w:t>пропорциональна размеру общей площади указанного помещения.</w:t>
      </w:r>
    </w:p>
    <w:p w:rsidR="00A77B3E">
      <w:r>
        <w:t>На основании части 1 статьи 158 ЖК РФ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A77B3E">
      <w:r>
        <w:t>В силу требований приведенных норм права издержки по содержанию общего</w:t>
      </w:r>
    </w:p>
    <w:p w:rsidR="00A77B3E">
      <w:r>
        <w:t>имущества относятся как на собственников квартир, так и на собственников нежилых</w:t>
      </w:r>
    </w:p>
    <w:p w:rsidR="00A77B3E">
      <w:r>
        <w:t>помещений вне зависимости от их фактического использования.</w:t>
      </w:r>
    </w:p>
    <w:p w:rsidR="00A77B3E">
      <w:r>
        <w:t xml:space="preserve">В пункте 2 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дата N 75, дано определение понятия "размер платы за содержание и ремонт жилого помещения" - это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квадратного метра общей площади 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доме. </w:t>
      </w:r>
    </w:p>
    <w:p w:rsidR="00A77B3E">
      <w:r>
        <w:t>Собственник нежилого помещения, расположенного в многоквартирном доме, в силу прямого указания закона (статьей 210, 249 ГК РФ, статьи 158 ЖК РФ) обязан нести расходы на содержание общего имущества независимо от наличия у него расходов на содержание собственного помещения, находящегося в индивидуальной собственности, и расходов на коммунальные услуги. Содержание собственного помещения, оплата потребляемых в нем коммунальных услуг, а также содержание земельного участка, предоставленного в индивидуальное пользование и не входящего в состав общего имущества многоквартирного дома, не освобождают собственника помещений от бремени расходов на содержание общего имущества многоквартирного дома, включая земельный участок, на котором расположен дом.</w:t>
      </w:r>
    </w:p>
    <w:p w:rsidR="00A77B3E">
      <w:r>
        <w:t>Управляющая компания не должна доказывать размер фактических расходов, возникших у нее в связи с содержанием общего имущества, выделяя их по отношению к одному из собственников помещений.</w:t>
      </w:r>
    </w:p>
    <w:p w:rsidR="00A77B3E">
      <w:r>
        <w:t>Пунктом 7 ст. 156 ЖК РФ предусмотрено, что размер платы за содержание жилого помещения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кооператив, определяется на общем собрании собственников помещений в таком доме, которое проводится в порядке, установленном статьями 45 — 48 настоящего Кодекса, за  исключением размера расходов, который определяется в соответствии с частью 9.2 настоящей статьи.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год.</w:t>
      </w:r>
    </w:p>
    <w:p w:rsidR="00A77B3E">
      <w:r>
        <w:t>Таким образом, собственник жилых и/или нежилых помещений, расположенных в многоквартирном доме, в силу прямого указания закона обязан нести расходы по содержанию принадлежащего ему имущества и расходы по содержанию общего имущества дома. Размер расходов по содержанию общего имущества определяется пропорционально площади занимаемого помещения исходя из установленной платы.</w:t>
      </w:r>
    </w:p>
    <w:p w:rsidR="00A77B3E">
      <w:r>
        <w:t>Протоколом №1/23 от дата избран способ управления многоквартирным домом, расположенным по адресу: адрес – управляющая компания.</w:t>
      </w:r>
    </w:p>
    <w:p w:rsidR="00A77B3E">
      <w:r>
        <w:t>Также указанным выше протоколом избрана управляющая организация – наименование организации.</w:t>
      </w:r>
    </w:p>
    <w:p w:rsidR="00A77B3E">
      <w:r>
        <w:t>Изложенные обстоятельства в полной мере подтверждают то обстоятельство, что истец, на основании решения общего собрания собственников многоквартирного дома, уполномочен оказывать коммунальные услуги по управления МКД.</w:t>
      </w:r>
    </w:p>
    <w:p w:rsidR="00A77B3E">
      <w:r>
        <w:t>Факт оказания коммунальных услуг подтверждается представленными истцом нарядами – заданиями на выполнение работ по благоустройству, а также актами выполненных на их основании работ.</w:t>
      </w:r>
    </w:p>
    <w:p w:rsidR="00A77B3E">
      <w:r>
        <w:t>Указанные доказательства суд признает допустимыми и относимыми.</w:t>
      </w:r>
    </w:p>
    <w:p w:rsidR="00A77B3E">
      <w:r>
        <w:t xml:space="preserve">Что касается доводов ответчика о том, что она не заключала договор с данной управляющей компанией, суд их отклоняет, поскольку представленный договор управления многоквартирным домом, избавляет ответчика от необходимости заключать индивидуальный договор с истцом. </w:t>
      </w:r>
    </w:p>
    <w:p w:rsidR="00A77B3E">
      <w:r>
        <w:t>Ссылка ответчика на то обстоятельство, что истцом не соблюден досудебный порядок урегулирования спора, судом расценивается исключительно как избранный способ защиты и не может быть принята во внимание, поскольку действующее законодательство не содержит обязательных требований по направлению претензии в адрес потребителя коммунальной услуги.</w:t>
      </w:r>
    </w:p>
    <w:p w:rsidR="00A77B3E">
      <w:r>
        <w:t>Довод ответчика о том, что дом, в котором расположена её квартира не является многоквартирным никакими доказательствами не подтверждён.</w:t>
      </w:r>
    </w:p>
    <w:p w:rsidR="00A77B3E">
      <w:r>
        <w:t>Более того, дом по адресу: адрес, внесен в перечень многоквартирных домов, включенных в региональную программу капитального ремонта на основании Постановления Совета министров адрес от дата N 753 (ред. от дата) "Об утверждении Региональной программы капитального ремонта общего имущества в многоквартирных домах на территории адрес на 2016 - дата" № 121 списке.</w:t>
      </w:r>
    </w:p>
    <w:p w:rsidR="00A77B3E">
      <w:r>
        <w:t>Как было указано выше, ответчик является собственником жилого помещения, расположенного по адресу: адрес, в связи с чем, обязанность оплаты коммунальных услуг, предоставляемых истцом, возложена на неё в силу закона.</w:t>
      </w:r>
    </w:p>
    <w:p w:rsidR="00A77B3E">
      <w:r>
        <w:t>Исследуя карточку расчетов за период с дата по дата судом установлено, что за ответчиком имеется задолженность в сумме сумма.</w:t>
      </w:r>
    </w:p>
    <w:p w:rsidR="00A77B3E">
      <w:r>
        <w:t>Проверив расчет, суд соглашается с его корректностью в силу следующего.</w:t>
      </w:r>
    </w:p>
    <w:p w:rsidR="00A77B3E">
      <w:r>
        <w:t xml:space="preserve">Так, площадь жилого помещения, принадлежащего ответчику составляет 31,3 м2. Размер платы за один метр квадратный составляет сумма, в соответствии с приложением к договору управления МКД от дата. </w:t>
      </w:r>
    </w:p>
    <w:p w:rsidR="00A77B3E">
      <w:r>
        <w:t>Сумма начислений в месяц составляет 569,,07 рубелей, что согласуется с расчетом задолженности, представленным истцом.</w:t>
      </w:r>
    </w:p>
    <w:p w:rsidR="00A77B3E">
      <w:r>
        <w:t>На основании изложенного выше, сумма задолженности в размере сумма подлежит взысканию с ответчика в заявленном размере, поскольку ответчик каких-либо платежей в счет погашения задолженности не осуществлял.</w:t>
      </w:r>
    </w:p>
    <w:p w:rsidR="00A77B3E">
      <w:r>
        <w:t>Довод ответчика о том, что она не должна оплачивать квитанции от третьих лиц, суд отклоняет в силу следующего.</w:t>
      </w:r>
    </w:p>
    <w:p w:rsidR="00A77B3E">
      <w:r>
        <w:t>Как пояснил представитель истца, наименование организации не имеет кассового оборудования и бухгалтерии, в силу чего к деятельности по сбору платежей привлечено на договорной основе третье лицо.</w:t>
      </w:r>
    </w:p>
    <w:p w:rsidR="00A77B3E">
      <w:r>
        <w:t>Суд не усматривает в  данной части каких-либо нарушений прав ответчика, поскольку заключение договоров по расчетно-кассовым операциям и бухгалтерскому учету отнесены к хозяйственной деятельности истца, отношения к ответчику не имеют.</w:t>
      </w:r>
    </w:p>
    <w:p w:rsidR="00A77B3E">
      <w:r>
        <w:t>Государственная пошлина подлежит взысканию в порядке статьи 98 ГПК РФ, в данном случае с ответчика.</w:t>
      </w:r>
    </w:p>
    <w:p w:rsidR="00A77B3E">
      <w:r>
        <w:t>Р Е Ш И Л:</w:t>
      </w:r>
    </w:p>
    <w:p w:rsidR="00A77B3E">
      <w:r>
        <w:t xml:space="preserve"> Исковое заявление наименование организации к фио удовлетворить в полном объеме.</w:t>
      </w:r>
    </w:p>
    <w:p w:rsidR="00A77B3E">
      <w:r>
        <w:t>Взыскать с фио (паспортные данные) в пользу наименование организации (адрес, ОГРН: 1229100006222, Дата присвоения ОГРН: дата, ИНН: телефон, КПП: телефон, ДИРЕКТОР: фио) сумму основной задолженности по коммунальным платежам за период с дата по дата в размере сумма,  сумма пени за период с дата по дата, государственную пошлину в сумме сумма, а также почтовые расходы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>Резолютивная часть оглашена дата.</w:t>
      </w:r>
    </w:p>
    <w:p w:rsidR="00A77B3E">
      <w:r>
        <w:t>Полный текст изготовлен дата.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