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№02-23-685/2025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 xml:space="preserve">дата                                                                          </w:t>
        <w:tab/>
        <w:tab/>
        <w:t xml:space="preserve">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представителя истца – наименование организации; в отсутствие ответчика – фио; в отсутствие ответчика – фио; </w:t>
      </w:r>
    </w:p>
    <w:p w:rsidR="00A77B3E">
      <w:r>
        <w:t>рассмотрев материалы дела по исковому заявлению наименование организации к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наименование организации к фио, фио удовлетворить.</w:t>
      </w:r>
    </w:p>
    <w:p w:rsidR="00A77B3E">
      <w:r>
        <w:t>Взыскать с фио в пользу наименование организации   задолженность по уплате взносов на капитальный ремонт общего имущества многоквартирного жилого дома за период с дата по дата в сумме сумма, пени в сумме сумма</w:t>
      </w:r>
    </w:p>
    <w:p w:rsidR="00A77B3E">
      <w:r>
        <w:t>Взыскать с фио задолженность по уплате взносов на капитальный ремонт общего имущества многоквартирного жилого дома за период с дата по дата в сумме сумма, пени в сумме сумма</w:t>
      </w:r>
    </w:p>
    <w:p w:rsidR="00A77B3E">
      <w:r>
        <w:t>Взыскать солидарно с фио, фио государственную пошлину за подачу искового заявления в сумме сумма.</w:t>
      </w:r>
    </w:p>
    <w:p w:rsidR="00A77B3E">
      <w:r>
        <w:t>Зачесть фио, фио в счет погашения задолженности за период с дата по дата оплаты произведенные на основании следующих платежных документов: квитанция №46619062025121 от дата на сумму сумма; квитанция №46619062025119 от 19.06.2025.2025 года на сумму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</w:t>
        <w:tab/>
        <w:t xml:space="preserve">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