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Дело № 2-23-698/2022</w:t>
      </w:r>
    </w:p>
    <w:p w:rsidR="00A77B3E"/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>дата                                                                          адрес</w:t>
      </w:r>
    </w:p>
    <w:p w:rsidR="00A77B3E"/>
    <w:p w:rsidR="00A77B3E">
      <w:r>
        <w:t xml:space="preserve">   И.адрес судьи судебного участка № 23 Алуштинского судебного района (городской адрес) адрес – 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   при ведении протокола судебного заседания помощником судьи фио, </w:t>
      </w:r>
    </w:p>
    <w:p w:rsidR="00A77B3E">
      <w:r>
        <w:t xml:space="preserve">   рассмотрев в открытом судебном заседании гражданское дело по иску наименование организации к фио о взыскании задолженности,</w:t>
      </w:r>
    </w:p>
    <w:p w:rsidR="00A77B3E">
      <w:r>
        <w:t xml:space="preserve">    Руководствуясь ст. ст. 194-198, 233, 235, 237 ГПК РФ, мировой судья,</w:t>
      </w:r>
    </w:p>
    <w:p w:rsidR="00A77B3E">
      <w:r>
        <w:t>Р Е Ш И Л:</w:t>
      </w:r>
    </w:p>
    <w:p w:rsidR="00A77B3E">
      <w:r>
        <w:t xml:space="preserve">     Иск наименование организации к фио о взыскании задолженности, удовлетворить.</w:t>
      </w:r>
    </w:p>
    <w:p w:rsidR="00A77B3E">
      <w:r>
        <w:t xml:space="preserve">     Взыскать с фио (паспортные данные, СНИЛС телефон, зарегистрированной по адресу адрес) в пользу наименование организации (ИНН телефон, ОГРН 1169102085690) сумму задолженности по коммунальным платежам за период с дата по дата в размере сумма (сумма прописью восемьдесят три копейки), сумма (сумма прописью восемьдесят семь копеек) – пени по задолженности за период с дата по дата, а также государственную пошлину за подачу искового заявления в сумме сумма (сумма прописью шестьдесят три копейки), а всего сумма (сумма прописью тридцать три копейки).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(г.адрес)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(г.адрес)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№23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обжаловано в апелляционном порядке в Алуштинский  городской суд адрес через судебный участка №23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 Мировой судья               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