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№02-23-770/2023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представителя истца – наименование организации; </w:t>
      </w:r>
    </w:p>
    <w:p w:rsidR="00A77B3E">
      <w:r>
        <w:t>п участием ответчика – фио, личность установлена по паспорту гражданина Российской Федерации;</w:t>
      </w:r>
    </w:p>
    <w:p w:rsidR="00A77B3E">
      <w:r>
        <w:t>представителя ответчика – фио, личность установлена по паспорту гражданина Российской Федерации, допущен к участию в деле по устному ходатайству;</w:t>
      </w:r>
    </w:p>
    <w:p w:rsidR="00A77B3E">
      <w:r>
        <w:t xml:space="preserve"> 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исковой давности удовлетворить, применить последствия пропуска срока исковой давности по требованиям за период с дата по дата, в этой части истцу в удовлетворении исковых требований отказать.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фио (паспортные данныеадрес, паспортные данные, 4квартира 67)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пени, а также сумма государственной пошлины за подачу искового заявления. В удовлетворении остальной части исковых требований отказать.</w:t>
      </w:r>
    </w:p>
    <w:p w:rsidR="00A77B3E">
      <w:r>
        <w:t xml:space="preserve">Разъяснить фио, что она вправе обратиться с заявлением о повороте исполнения решения суда (судебного приказа) для возврата истцом денежных средств, удерживаемых им после отмены судебного приказа.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