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№2-23-828/2024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</w:t>
        <w:tab/>
        <w:t>Мировой судья судебного участка №23  Алуштинского судебного района (городской адрес)  адрес  фио, при ведении протокола судебного заседания администратором судебного адресА,,</w:t>
      </w:r>
    </w:p>
    <w:p w:rsidR="00A77B3E">
      <w:r>
        <w:t>от истца Управления труда и социальной защиты населения Администрации адрес – фио, действующая на основании доверенности№02.22.телефон от дата, личность установлена по паспорту гражданина РФ;</w:t>
      </w:r>
    </w:p>
    <w:p w:rsidR="00A77B3E">
      <w:r>
        <w:t>представителя ответчика –  фио, действующей на основании доверенности 82АА0683147 от дата, личность установлена по паспорту гражданина РФ;</w:t>
      </w:r>
    </w:p>
    <w:p w:rsidR="00A77B3E">
      <w:r>
        <w:t>рассмотрев материалы дела по исковому заявлению Управления труда и социальной защиты населения Администрации адрес (адрес РЕСПУБЛИКА, адрес, ОГРН: 1149102111696,  ИНН: телефон, КПП: 910101001) к фио о взыскании денежных средств,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представителя ответчика фио о применении последствий пропуска срока исковой давности удовлетворить.</w:t>
      </w:r>
    </w:p>
    <w:p w:rsidR="00A77B3E">
      <w:r>
        <w:t>В удовлетворении искового заявления Управления труда и социальной защиты населения Администрации адрес к фио о взыскании денежных средств отказать в связи с пропуском срока исковой давности.</w:t>
      </w:r>
    </w:p>
    <w:p w:rsidR="00A77B3E">
      <w:r>
        <w:tab/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