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№2-23-895/2023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</w:t>
      </w:r>
    </w:p>
    <w:p w:rsidR="00A77B3E">
      <w:r>
        <w:t xml:space="preserve">представителя истца – СПАО «Ингосстрах»; </w:t>
      </w:r>
    </w:p>
    <w:p w:rsidR="00A77B3E">
      <w:r>
        <w:t xml:space="preserve">ответчика – фио;  </w:t>
      </w:r>
    </w:p>
    <w:p w:rsidR="00A77B3E">
      <w:r>
        <w:t>рассмотрев материалы дела по исковому заявлению СТРАХОВОГО наименование организации к фио о взыскании ущерба,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СТРАХОВОГО наименование организации к фио о взыскании задолженности ущерба удовлетворить в полном объеме.</w:t>
      </w:r>
    </w:p>
    <w:p w:rsidR="00A77B3E">
      <w:r>
        <w:t>Взыскать с фио (адрес, водительское удостоверение серии MZ номер 064661) в пользу СТРАХОВОГО наименование организации (адрес, ОГРН: 1027739362474, Дата присвоения ОГРН: дата, ИНН: телефон, КПП: телефон, ГЕНЕРАЛЬНЫЙ ДИРЕКТОР: фио) сумму причиненного ущерба в размере сумма, а также государственную пошлину в сумме сумма..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