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№02-23-922/2025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представителя ответчика по устному ходатайству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УСТАНОВИЛ:</w:t>
      </w:r>
    </w:p>
    <w:p w:rsidR="00A77B3E">
      <w:r>
        <w:t>наименование организации (далее по тексту – Фонд) обратилась к мировому судье с исковым заявлением к фио  о взыскании задолженности по оплате взносов на капитальный ремонт общего имущества в многоквартирном доме, а также пени за несвоевременную оплату взносов.</w:t>
      </w:r>
    </w:p>
    <w:p w:rsidR="00A77B3E">
      <w:r>
        <w:t>Исковое заявление мотивировано тем, что ответчик, являясь собственником жилого помещения по адресу: адрес, длительное время не оплачивает взносы на капитальный ремонт общего имущества в многоквартирном доме, в связи с чем, за ней образовалась задолженность в сумме сумма за период с дата по дата, на указанную сумму задолженности истцом начислена пеня в размере сумма.</w:t>
      </w:r>
    </w:p>
    <w:p w:rsidR="00A77B3E">
      <w:r>
        <w:t>Истец участия в судебных заседаниях не принимал, ходатайствовал о рассмотрении дела в его отсутствие.</w:t>
      </w:r>
    </w:p>
    <w:p w:rsidR="00A77B3E">
      <w:r>
        <w:tab/>
        <w:t>Ответчик и его представитель в ходе рассмотрения дела исковые требования не признали, указали, что производили оплату взносов, в доказательство чего представили на обозрение суда оригиналы платежных документов, копии которых, были приобщены к материалам дела.</w:t>
      </w:r>
    </w:p>
    <w:p w:rsidR="00A77B3E">
      <w:r>
        <w:t xml:space="preserve">Исследовав материалы дела судом установлено следующее.  </w:t>
      </w:r>
    </w:p>
    <w:p w:rsidR="00A77B3E">
      <w:r>
        <w:t>Так, исходя из материалов дела, ответчик является собственником жилого помещения, расположенного по адресу: адрес, Ялтинская, 2, квартира 34.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 В соответствии с перечнем домов, включенных в указанную программу включен Ялтинская, 2 (пункт 222 перечня домов).</w:t>
      </w:r>
    </w:p>
    <w:p w:rsidR="00A77B3E">
      <w:r>
        <w:t>Таким образом, между истцом и ответчиком сложились правоотношения, в рамках которых истец реализует программу по капитальному ремонту общего имущества многоквартирного дома, а ответчик оплачивает взносы на капитальный ремонт общего имущества в многоквартирном доме, формируя соответствующий фонд.</w:t>
      </w:r>
    </w:p>
    <w:p w:rsidR="00A77B3E">
      <w:r>
        <w:t>Исследовав представленные доказательства, исковое заявление, а также возражения на него, суд приходит к следующим выводам.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>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ответчик в силу закона обязан уплачивать взносы на капитальный ремонт многоквартирного дома, собственником квартиры в котором он являются.</w:t>
      </w:r>
    </w:p>
    <w:p w:rsidR="00A77B3E">
      <w:r>
        <w:tab/>
        <w:t xml:space="preserve">Как усматривается из расчета задолженности, представленной истцом, у ответчика перед истцом за период с дата по дата образовалась задолженность в сумме сумма. </w:t>
      </w:r>
    </w:p>
    <w:p w:rsidR="00A77B3E">
      <w:r>
        <w:tab/>
        <w:t>В соответствии с расчетом, оплаты в спорный период от ответчика не поступали.</w:t>
      </w:r>
    </w:p>
    <w:p w:rsidR="00A77B3E">
      <w:r>
        <w:tab/>
        <w:t xml:space="preserve">Вместе с тем, ответчиком представлены следующие платежные документы, с указанием периода оплаты: </w:t>
      </w:r>
    </w:p>
    <w:p w:rsidR="00A77B3E">
      <w:r>
        <w:tab/>
        <w:t>- за дата 6 платежный документов помесячно с дата по декабрь на общую сумму сумма;</w:t>
      </w:r>
    </w:p>
    <w:p w:rsidR="00A77B3E">
      <w:r>
        <w:tab/>
        <w:t>- за дата 12 платежных документов на каждый месяц на сумму сумма;</w:t>
      </w:r>
    </w:p>
    <w:p w:rsidR="00A77B3E">
      <w:r>
        <w:tab/>
        <w:t>- за дата оплачено 4 месяца (январь, февраль входят в период задолженности) на сумму сумма.</w:t>
      </w:r>
    </w:p>
    <w:p w:rsidR="00A77B3E">
      <w:r>
        <w:t>Приведенные выше платежные поручения датированы с дата по дата, то есть предшествовали дате обращения истца с исковым заявлением, а именно дата о чем истцу должно было быть известно.</w:t>
      </w:r>
    </w:p>
    <w:p w:rsidR="00A77B3E">
      <w:r>
        <w:t xml:space="preserve">При этом, </w:t>
      </w:r>
    </w:p>
    <w:p w:rsidR="00A77B3E">
      <w:r>
        <w:t>Как было указано выше, сумма исковых требований составила сумма</w:t>
      </w:r>
    </w:p>
    <w:p w:rsidR="00A77B3E">
      <w:r>
        <w:t>Сумма совершенных ответчиком оплат составляет сумма, что превышает сумму заявленных исковых требований.</w:t>
      </w:r>
    </w:p>
    <w:p w:rsidR="00A77B3E">
      <w:r>
        <w:t>Более того, как было указано выше, в платежных документах были указаны периоды оплаты, в связи с чем, у истца отсутствовали основания для включения в спорный период месяцев, оплаченных ответчиком.</w:t>
      </w:r>
    </w:p>
    <w:p w:rsidR="00A77B3E">
      <w:r>
        <w:t xml:space="preserve">В силу указанного выше, расчет исковых требований представленный истцом не соответствует фактическим обстоятельствам дела, поскольку опровергается платежными документами, предоставленными в материалы дела ответчиком. </w:t>
      </w:r>
    </w:p>
    <w:p w:rsidR="00A77B3E">
      <w:r>
        <w:t>На основании изложенного, суд пришел к выводу, что заявленные исковые требования удовлетворению не подлежат.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>В удовлетворении искового заявления наименование организации к фио  о взыскании задолженности по оплате взносов на капитальный ремонт общего имущества в многоквартирном доме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Резолютивная часть оглашена судом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