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№02-23-922/2025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адрес</w:t>
      </w:r>
    </w:p>
    <w:p w:rsidR="00A77B3E"/>
    <w:p w:rsidR="00A77B3E">
      <w:r>
        <w:t>Мировой судья судебного участка №24 Алуштинского судебного района (городской адрес)  адрес  фио, при ведении протокола судебного заседания помощником судьи фио;</w:t>
      </w:r>
    </w:p>
    <w:p w:rsidR="00A77B3E">
      <w:r>
        <w:t xml:space="preserve">в отсутствие представителя истца – наименование организации; </w:t>
      </w:r>
    </w:p>
    <w:p w:rsidR="00A77B3E">
      <w:r>
        <w:t>с участием ответчика – фио, личность установлена по паспорту гражданина Российской Федерации;</w:t>
      </w:r>
    </w:p>
    <w:p w:rsidR="00A77B3E">
      <w:r>
        <w:t>представителя ответчика по устному ходатайству – фио, личность установлена по паспорту гражданина Российской Федерации;</w:t>
      </w:r>
    </w:p>
    <w:p w:rsidR="00A77B3E">
      <w:r>
        <w:t>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В удовлетворении искового заявления наименование организации к фио  о взыскании задолженности по оплате взносов на капитальный ремонт общего имущества в многоквартирном доме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