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№2-23-1031/2022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(адрес)  адрес  фио при ведении протокола судебного заседания помощником судьи фио, с участием представителя истца – ОМВД России по адрес, фио, действующей на основании доверенности, в отсутствие ответчика – фио, рассмотрев гражданское дело по исковому Общества с ограниченной ответственностью Отдела Министерства внутренних дел Российской Федерации по адрес к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Отдела Министерства внутренних дел Российской Федерации по адрес к фио о взыскании задолженности удовлетворить.</w:t>
      </w:r>
    </w:p>
    <w:p w:rsidR="00A77B3E">
      <w:r>
        <w:t>Взыскать с фио (адрес, 298500) в пользу Отдела Министерства внутренних дел Российской Федерации по адрес (адрес, фио ГОРОД, адрес, ОГРН: 1149102011849, Дата присвоения ОГРН: дата, ИНН: телефон, КПП: телефон, НАЧАЛЬНИК ОТДЕЛА МВД РОССИИ ПО фио: фио) сумму задолженности в размере сумма.</w:t>
      </w:r>
    </w:p>
    <w:p w:rsidR="00A77B3E">
      <w:r>
        <w:t>Взыскать с фио (адрес, 298500) в доход федерального бюджета сумма государственной пошлины, в счет возмещения расходов, понесенных судом при рассмотрении настоящего гражданского дела.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