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№02-23-1112/2025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с участием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УСТАНОВИЛ:</w:t>
      </w:r>
    </w:p>
    <w:p w:rsidR="00A77B3E">
      <w:r>
        <w:t>наименование организации (далее по тексту – Фонд) обратилась к мировому судье с исковым заявлением к фио  о взыскании задолженности по оплате взносов на капитальный ремонт общего имущества в многоквартирном доме, а также пени за несвоевременную оплату взносов.</w:t>
      </w:r>
    </w:p>
    <w:p w:rsidR="00A77B3E">
      <w:r>
        <w:t>Исковое заявление мотивировано тем, что ответчики, являясь собственником жилого помещения по адресу: адрес, длительное время не оплачивает взносы на капитальный ремонт общего имущества в многоквартирном доме, в связи с чем, за ней образовалась задолженность в сумме сумма,сумма за период с дата по дата, на указанную сумму задолженности истцом начислена пеня в размере сумма.</w:t>
      </w:r>
    </w:p>
    <w:p w:rsidR="00A77B3E">
      <w:r>
        <w:t>Ответчик в ходе судебного заседания по делу исковые требования не признала, указала, в качестве доводов незаконности предъявленных исковых требований указала, что она длительное время болела, с дата, иных доводов в обоснование своей позиции не привела.</w:t>
      </w:r>
    </w:p>
    <w:p w:rsidR="00A77B3E">
      <w:r>
        <w:t>Истец участия в судебных заседаниях не принимал, ходатайствовал о рассмотрении дела в его отсутствие.</w:t>
      </w:r>
    </w:p>
    <w:p w:rsidR="00A77B3E">
      <w:r>
        <w:t xml:space="preserve">Исследовав материалы дела судом установлено следующее.  </w:t>
      </w:r>
    </w:p>
    <w:p w:rsidR="00A77B3E">
      <w:r>
        <w:t>Так, исходя из материалов дела, ответчик является собственником жилого помещения, расположенного по адресу: адрес, Юбилейная, 12, квартира 16.</w:t>
      </w:r>
    </w:p>
    <w:p w:rsidR="00A77B3E">
      <w:r>
        <w:t>В соответствии с данными Единого государственного реестра юридических лиц Фонд создан дата.</w:t>
      </w:r>
    </w:p>
    <w:p w:rsidR="00A77B3E">
      <w:r>
        <w:t>Одним из основных видов деятельности истца является управление эксплуатацией жилого фонда за вознаграждение или на договорной основе</w:t>
      </w:r>
    </w:p>
    <w:p w:rsidR="00A77B3E">
      <w:r>
        <w:t>Постановлением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утверждена программа капитального ремонта общего имущества в многоквартирных домах на территории адрес на 2016 – дата.</w:t>
      </w:r>
    </w:p>
    <w:p w:rsidR="00A77B3E">
      <w:r>
        <w:t>Исполнителем указанной выше программы определен, в частности наименование организации.</w:t>
      </w:r>
    </w:p>
    <w:p w:rsidR="00A77B3E">
      <w:r>
        <w:t>В соответствии с перечнем домов, включенных в указанную программу включен Юбилейная, 12 (пункт 207 перечня домов).</w:t>
      </w:r>
    </w:p>
    <w:p w:rsidR="00A77B3E">
      <w:r>
        <w:t>Таким образом, между истцом и ответчиком сложились правоотношения, в рамках которых истец реализует программу по капитальному ремонту общего имущества многоквартирного дома, а ответчик оплачивает взносы на капитальный ремонт общего имущества в многоквартирном доме, формируя соответствующий фонд.</w:t>
      </w:r>
    </w:p>
    <w:p w:rsidR="00A77B3E">
      <w:r>
        <w:t>Исследовав представленные доказательства, исковое заявление, а также возражения на него, суд приходит к следующим выводам.</w:t>
      </w:r>
    </w:p>
    <w:p w:rsidR="00A77B3E">
      <w:r>
        <w:t>Так, в соответствии с положениями части третьей статьи 30 Жилищного кодекса Российской Федерации (далее по тексту - ЖК РФ),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Статьей 210 Гражданского кодекса Российской Федерации (далее – ГК РФ)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Пунктом 29 Постановления Пленума Верховного Суда РФ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обязанность по внесению платы за содержание жилого помещения и взносов на капитальный ремонт несет только собственник жилого помещения (статьи 30, 158 ЖК РФ и статья 210 ГК РФ).</w:t>
      </w:r>
    </w:p>
    <w:p w:rsidR="00A77B3E">
      <w:r>
        <w:t>Как усматривается из материалов дела, а также установлено судом ответчик  является собственником жилого помещения, расположенного по адресу: адрес.</w:t>
      </w:r>
    </w:p>
    <w:p w:rsidR="00A77B3E">
      <w:r>
        <w:t>Пунктом 2 части 2 статьи 154 ЖК РФ установлено, что плата за жилое помещение и коммунальные услуги для собственника помещения в многоквартирном доме включает в себя, в частности взнос на капитальный ремонт.</w:t>
      </w:r>
    </w:p>
    <w:p w:rsidR="00A77B3E">
      <w:r>
        <w:t>Частью первой статьи 158 ЖК РФ установлено, что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Таким образом, ответчик в силу закона обязан уплачивать взносы на капитальный ремонт многоквартирного дома, собственником квартиры в котором он являются.</w:t>
      </w:r>
    </w:p>
    <w:p w:rsidR="00A77B3E">
      <w:r>
        <w:t>Исходя из расчета задолженности, представленной истцом, сумма основной задолженности составляет сумма за период с дата по дата, на указанную сумму задолженности истцом начислена пеня в размере сумма.</w:t>
      </w:r>
    </w:p>
    <w:p w:rsidR="00A77B3E">
      <w:r>
        <w:t>Что касается заявления ответчика о применении последствий пропуска сроков исковой давности, суд указывает следующее.</w:t>
      </w:r>
    </w:p>
    <w:p w:rsidR="00A77B3E">
      <w:r>
        <w:t>Так, в силу положений части 1 статьи 196 ГК РФ, общий срок исковой давности составляет три года со дня, определяемого в соответствии со статьей 200 настоящего Кодекса.</w:t>
      </w:r>
    </w:p>
    <w:p w:rsidR="00A77B3E">
      <w:r>
        <w:t>В соответствии со статьей 204 Гражданского кодекса Российской Федерации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 (пункт 1).</w:t>
      </w:r>
    </w:p>
    <w:p w:rsidR="00A77B3E">
      <w:r>
        <w:t>Как было указано выше, срок образования задолженности указан истцом  с дата по дата.</w:t>
      </w:r>
    </w:p>
    <w:p w:rsidR="00A77B3E">
      <w:r>
        <w:t>Период приказного производства предшествовавший обращению с настоящим иском, а именно дата (дата поступления заявления о вынесении судебного приказа) по дата в срок исковой давности не входит.</w:t>
      </w:r>
    </w:p>
    <w:p w:rsidR="00A77B3E">
      <w:r>
        <w:t>Таким образом, исковые требования предъявлены истцом в рамках срока исковой давности, поскольку с даты начала образования задолженности, а именно с дата по дату обращения с исковым заявлением прошло дата и 3 месяца, а с учетом перерыва срока на приказное производство, срок исковой давности истцом не пропущен.</w:t>
      </w:r>
    </w:p>
    <w:p w:rsidR="00A77B3E">
      <w:r>
        <w:t xml:space="preserve"> </w:t>
        <w:tab/>
        <w:t>В силу указанного выше с ответчика в пользу истца подлежит взысканию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ab/>
        <w:t xml:space="preserve">Оснований для уменьшения размера пеней суд не усматривает, в связи с тем, что ответчиком, какие-либо доводы в обоснование несогласия с размером пеней, подлежащих взысканию не приведены. </w:t>
      </w:r>
    </w:p>
    <w:p w:rsidR="00A77B3E">
      <w:r>
        <w:tab/>
        <w:t>Что касается довода ответчика о том, что с нее, как с инвалида второй группы не подлежит взысканию государственная пошлина, суд полагает необходимым указать следующее.</w:t>
      </w:r>
    </w:p>
    <w:p w:rsidR="00A77B3E">
      <w:r>
        <w:tab/>
        <w:t>Так, согласно пункту 2 статьи 333.37 Налогового кодекса от уплаты государственной пошлины по делам, рассматриваемым Верховным Судом Российской Федерации в соответствии с арбитражным процессуальным законодательством Российской Федерации, арбитражными судами, с учетом положений пункта 3 данной статьи освобождаются: общественные организации инвалидов, выступающие в качестве истцов и ответчиков; истцы - инвалиды I и II группы.</w:t>
      </w:r>
    </w:p>
    <w:p w:rsidR="00A77B3E">
      <w:r>
        <w:tab/>
        <w:t>Приведенными выше положениями Налогового кодекса Российской Федерации установлено, что ответчики – инвалиды I и II группы от уплаты государственной пошлины, как ответчики, не освобождены.</w:t>
      </w:r>
    </w:p>
    <w:p w:rsidR="00A77B3E">
      <w:r>
        <w:tab/>
        <w:t>На основании изложенного выше, расходы истца по оплате государственной пошлины за подачу искового заявления подлежат взысканию с ответчика.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истцом сроков исковой давности оставить без удовлетворения.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