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№02-23-1273/2025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</w:t>
      </w:r>
    </w:p>
    <w:p w:rsidR="00A77B3E">
      <w:r>
        <w:t xml:space="preserve">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пеню в сумме сумма,  а также государственную пошлину за подачу искового заявления в сумме сумма.</w:t>
      </w:r>
    </w:p>
    <w:p w:rsidR="00A77B3E">
      <w:r>
        <w:t xml:space="preserve">Зачесть фио в счет погашения основной задолженности, пени  и государственной пошлины оплаты, произведенные: дата на сумму сумма и сумма, а также дата на сумму сумма.   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