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02-23-1323/2020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в отсутствие лиц, участвующих в деле: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фио;</w:t>
      </w:r>
    </w:p>
    <w:p w:rsidR="00A77B3E">
      <w:r>
        <w:t xml:space="preserve">рассмотрев материалы гражданского дела по исковому заявлению наименование организации к фио о взыскании задолженности, 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Исковое заявление наименование организации к фио о взыскании задолженности удовлетворить.</w:t>
      </w:r>
    </w:p>
    <w:p w:rsidR="00A77B3E">
      <w:r>
        <w:t>Взыскать с фио (паспортные данные) в пользу наименование организации  (адрес, ЛИТЕРА А, ПОМЕЩЕНИЕ 87, ОГРН: 1149102001157, Дата присвоения ОГРН: дата, ИНН: телефон, КПП: телефон, Управляющая организация: наименование организации) сумму основной задолженности в размере сумма, сумма задолженности по процентам, а также сумма процентов за неправомерное пользование чужими денежными средствами. Всего взыскать сумма.</w:t>
      </w:r>
    </w:p>
    <w:p w:rsidR="00A77B3E">
      <w:r>
        <w:t>Взыскать с фио (паспортные данные) в пользу наименование организации  (адрес, ЛИТЕРА А, ПОМЕЩЕНИЕ 87, ОГРН: 1149102001157, Дата присвоения ОГРН: дата, ИНН: телефон, КПП: телефон, Управляющая организация: наименование организации)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