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перед истцом, оплату основного долга и пени в сумме сумма, произведенную дата по приходному кассовому ордеру №9355 от дата.</w:t>
      </w:r>
    </w:p>
    <w:p w:rsidR="00A77B3E">
      <w:r>
        <w:t xml:space="preserve">Зачесть фио в счет возмещения истцу судебных расходов по оплате государственной пошлины оплату, произведенную на основании приходного кассового ордера №9329 от дата на сумму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