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№2-23-1558/2025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истца – наименование организации; в отсутствие ответчика – фио; </w:t>
      </w:r>
    </w:p>
    <w:p w:rsidR="00A77B3E">
      <w:r>
        <w:t>рассмотрев в открытом судебном заседании гражданское дело по исковому заявлению  наименование организации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 к фио о взыскании сумм по договору займа удовлетворить.</w:t>
      </w:r>
    </w:p>
    <w:p w:rsidR="00A77B3E">
      <w:r>
        <w:t>Взыскать с фио (паспортные данные, зарегистрированного по адресу: адрес. 43 «Б», квартира 54, паспортные данные) в пользу наименование организации  (адрес, ОГРН: 1125476023298, Дата присвоения ОГРН: дата, ИНН: телефон, КПП: телефон, ГЕНЕРАЛЬНЫЙ ДИРЕКТОР: фио) сумму основной задолженности по договору займа в размере сумма, проценты по договору займа в размере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