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2-24-10/2023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ведении протокола судебного заседания помощником мирового судьи фио,  </w:t>
      </w:r>
    </w:p>
    <w:p w:rsidR="00A77B3E">
      <w:r>
        <w:t>рассмотрев в открытом судебном заседании гражданское дело по исковому заявлению Индивидуального предпринимателя ... фио к фио о взыскании суммы задолженности по договору аренды транспортного средства без экипажа, расписке, расходов по уплате государственной пошлины и расходов по оплате юридических услуг.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Индивидуального предпринимателя ... фио – удовлетворить в полном объеме.</w:t>
      </w:r>
    </w:p>
    <w:p w:rsidR="00A77B3E">
      <w:r>
        <w:t>Взыскать с фио (паспортные данные Отделом по вопросам миграции отдела полиции № 1 «...» УМВД России по адрес, код подразделения телефон, зарегистрирована по адресу: адрес) в пользу Индивидуального предпринимателя ... фио                               (..., ОГРНИП 314910220600422) сумму задолженности по договору аренды транспортного средства без экипажа № ... от дата, расписке в размере сумма, расходы по уплате государственной пошлины в размере сумма, расходы по оплате юридических услуг в размере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