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2-24-43/2023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/>
    <w:p w:rsidR="00A77B3E">
      <w:r>
        <w:tab/>
        <w:t>дата</w:t>
        <w:tab/>
        <w:tab/>
        <w:tab/>
        <w:tab/>
        <w:t xml:space="preserve">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ведении протокола судебного заседания помощником мирового судьи                    фио, </w:t>
      </w:r>
    </w:p>
    <w:p w:rsidR="00A77B3E">
      <w:r>
        <w:t xml:space="preserve">с участием ответчика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фио, фио о взыскании задолженности по оплате взносов на капитальный ремонт общего имущества в многоквартирном доме, </w:t>
      </w:r>
    </w:p>
    <w:p w:rsidR="00A77B3E"/>
    <w:p w:rsidR="00A77B3E">
      <w:r>
        <w:t>УСТАНОВИЛ:</w:t>
      </w:r>
    </w:p>
    <w:p w:rsidR="00A77B3E"/>
    <w:p w:rsidR="00A77B3E">
      <w:r>
        <w:t>наименование организации (далее наименование организации, истец) обратилась в суд с исковым заявлением к фиоД, фио, в котором просит взыскать с каждого из ответчиков в свою пользу задолженность по оплате взносов на капитальный ремонт общего имущества в многоквартирном доме за период с дата по дата в размере сумма, пени в размере сумма, а также солидарно судебные расходы в виде оплаты государственной пошлины за подачу в суд искового заявления в размере сумма.</w:t>
      </w:r>
    </w:p>
    <w:p w:rsidR="00A77B3E">
      <w:r>
        <w:t>Свои исковые требования мотивируют тем, что ответчикам по настоящему делу фиоД, фио в равных долях (по ? доли) принадлежит на праве собственности жилое помещение площадью ... кв.м., расположенное по адресу: адрес, адрес, следовательно на них возложена обязанность по оплате взносов на капитальный ремонт общего имущества в многоквартирном доме (...). Вместе с тем, свои обязательства по оплате указанного взноса ответчики исполняют ненадлежащим образом, вследствие чего у каждого из них за период с дата по дата образовалась задолженность в размере сумма. Кроме того, вследствие несвоевременной оплаты взносов на капитальный ремонт, с ответчиков в пользу истца с каждого подлежит взысканию неустойка (пени) за указанный период в размере сумма.</w:t>
      </w:r>
    </w:p>
    <w:p w:rsidR="00A77B3E">
      <w:r>
        <w:t>В суде6ное заседание представитель истца не явился. Представил в суд ходатайство о рассмотрении дела в его отсутствие, в котором также указал на необоснованность заявленного ответчиком ходатайства о применении срока исковой давности.</w:t>
      </w:r>
    </w:p>
    <w:p w:rsidR="00A77B3E">
      <w:r>
        <w:t>Ответчик фио в судебном заседании просила отказать в удовлетворении исковых требований. Обращает внимание суда на пропуск истцом срока исковой давности. Кроме того, ссылается на то обстоятельство, что она как лицо, достигшее 80-ти летнего возраста, в дата имеет право на субсидию в размере ...</w:t>
      </w:r>
    </w:p>
    <w:p w:rsidR="00A77B3E">
      <w:r>
        <w:t xml:space="preserve">Ответчик фио в судебное заседание не явился, причины неявки суду не сообщил. О времени и месте рассмотрения дела извещен надлежащим образом. </w:t>
      </w:r>
    </w:p>
    <w:p w:rsidR="00A77B3E">
      <w:r>
        <w:t>С учетом положений ст.167 ГПК РФ, суд считает возможным рассмотреть дело в отсутствие неявившихся сторон.</w:t>
      </w:r>
    </w:p>
    <w:p w:rsidR="00A77B3E">
      <w:r>
        <w:t>Выслушав мнение ответчика фио, исследовав письменные материалы дела, суд считает, что исковые требования подлежат удовлетворению частично по следующим основаниям.</w:t>
      </w:r>
    </w:p>
    <w:p w:rsidR="00A77B3E">
      <w: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Согласно ст. 30, ч. 3 адресст. 31 адреса РФ (далее-ЖК РФ)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A77B3E">
      <w:r>
        <w:t>На основании ч. 1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ч. 3 ст. 169 настоящего Кодекса (п. 5 ч. 2 ст. 153 ЖК РФ).</w:t>
      </w:r>
    </w:p>
    <w:p w:rsidR="00A77B3E">
      <w:r>
        <w:t>Структура платы за жилое помещение и коммунальные услуги включает: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доме); взнос на капитальный ремонт; плату за коммунальные услуги (ч. 2 ст. 154 ЖК).</w:t>
      </w:r>
    </w:p>
    <w:p w:rsidR="00A77B3E">
      <w:r>
        <w:t>Постановлением Совета министром адрес от дата № 753 утверждена Региональная программа капитального ремонта общего имущества в многоквартирных домах на территории адрес на дата.</w:t>
      </w:r>
    </w:p>
    <w:p w:rsidR="00A77B3E">
      <w:r>
        <w:t xml:space="preserve">Согласно ч. 1 ст. 171 ЖК РФ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предоставленных региональным оператором, в скрои установленные для внесения платы за жилое (нежилое помещение и коммунальные услуги если иное не установлено законом субъекта Российской Федерации. </w:t>
      </w:r>
    </w:p>
    <w:p w:rsidR="00A77B3E">
      <w:r>
        <w:t>Судом установлено, что согласно сведениям ЕГРН от дата, ответчики по настоящему делу фио, фио в равных долях (по ? доли) являются собственниками жилого помещения площадью 30,0 кв.м., расположенного по адресу: адрес, адрес, кадастровый номер 90:15:телефон:870 (дата регистрации права дата № 90:15:телефон:870-90/090/2018-2).</w:t>
      </w:r>
    </w:p>
    <w:p w:rsidR="00A77B3E">
      <w:r>
        <w:t>Согласно имеющейся в материалах дела выписке по лицевому счету                 № 1090038738, открытого истцом на объект недвижимости по вышеуказанному адресу, собственниками которого является ответчики, размер задолженности по оплате взносов на капитальный ремонт общего имущества в многоквартирном доме за период с дата по дата составляет сумма.</w:t>
      </w:r>
    </w:p>
    <w:p w:rsidR="00A77B3E">
      <w:r>
        <w:t>Указанный истцом расчет судом проверен, признан арифметически и методологически верным, в связи с чем может быть положен в основу решения.</w:t>
      </w:r>
    </w:p>
    <w:p w:rsidR="00A77B3E">
      <w:r>
        <w:t xml:space="preserve">Учитывая, что вышеуказанное жилое помещение принадлежит ответчикам в равных долях, задолженность подлежит взысканию с них также в равных долях. </w:t>
      </w:r>
    </w:p>
    <w:p w:rsidR="00A77B3E">
      <w:r>
        <w:t>При таких обстоятельствах, с ответчиков в пользу истца в равных долях следует взыскать задолженность по оплате взносов на капитальный ремонт общего имущества в многоквартирном доме.</w:t>
      </w:r>
    </w:p>
    <w:p w:rsidR="00A77B3E">
      <w:r>
        <w:t>Ответчик заявил о пропуске истцом срока исковой давности по предъявленным исковым требованиям о взыскании задолженности по оплате взносов на капитальный ремонт общего имущества в многоквартирном доме.</w:t>
      </w:r>
    </w:p>
    <w:p w:rsidR="00A77B3E">
      <w:r>
        <w:t xml:space="preserve">Согласно ст. 195 ГК РФ исковой давностью признается срок для защиты права по иску лица, право которого нарушено.  </w:t>
      </w:r>
    </w:p>
    <w:p w:rsidR="00A77B3E">
      <w:r>
        <w:t>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 (п.2 ст.199 ГК РФ).</w:t>
      </w:r>
    </w:p>
    <w:p w:rsidR="00A77B3E">
      <w:r>
        <w:t>В п. 15 Постановления Пленума Верховного Суда РФ от дата № 43 разъяснено, что истечение срока исковой давности является самостоятельным основанием для отказа в иске (абзац второй пункта 2 статьи 199 ГК РФ).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A77B3E">
      <w:r>
        <w:t>Данное правовое регулирование направлено на создание определенности и устойчивости правовых связей между участниками правоотношений, их дисциплинирование, обеспечение своевременной защиты прав и интересов субъектов правоотношений, поскольку отсутствие разумных временных ограничений для принудительной защиты нарушенных прав приводило бы к ущемлению охраняемых законом прав и интересов ответчиков. Применение судом по заявлению стороны в споре исковой давности защищает участников правоотношений от необоснованно длительных притязаний и одновременно побуждает их своевременно заботиться об осуществлении и защите своих прав.</w:t>
      </w:r>
    </w:p>
    <w:p w:rsidR="00A77B3E">
      <w:r>
        <w:t>Как предусмотрено п. 1 ст. 196 ГК РФ, общий срок исковой давности составляет три года со дня, определяемого в соответствии со ст. 200 ГК РФ.</w:t>
      </w:r>
    </w:p>
    <w:p w:rsidR="00A77B3E">
      <w:r>
        <w:t>По общему правилу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 (п. 1 ст.200 ГК РФ).</w:t>
      </w:r>
    </w:p>
    <w:p w:rsidR="00A77B3E">
      <w:r>
        <w:t>В п. 2 ст. 200 ГК РФ предусмотрено, что по обязательствам с определенным сроком исполнения течение исковой давности начинается по окончании срока исполнения.</w:t>
      </w:r>
    </w:p>
    <w:p w:rsidR="00A77B3E">
      <w:r>
        <w:t>Исходя из указанных правовых норм и с учетом разъяснений, содержащихся в п. 24 приведенного выше Постановления Пленума,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A77B3E">
      <w:r>
        <w:t>Кроме того, в абзаце 1 п. 17 и абзаце 2 п. 18 Постановления Пленума Верховного Суда Российской Федерации от дата N 43 разъяснено, что в силу п. 1 ст.204 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 В случае отмены судебного приказа, если не истекшая часть срока исковой давности составляет менее шести месяцев, она удлиняется до шести месяцев.</w:t>
      </w:r>
    </w:p>
    <w:p w:rsidR="00A77B3E">
      <w:r>
        <w:t>При таких обстоятельствах с учетом приведенных выше положений закона и разъяснений, для правильного исчисления срока исковой давности надлежит определить трехлетний период, предшествующий дате обращения истца за судебным приказом.</w:t>
      </w:r>
    </w:p>
    <w:p w:rsidR="00A77B3E">
      <w:r>
        <w:t xml:space="preserve">Судом установлено, что заявление о вынесении судебного приказа о взыскании с фио вышеуказанной задолженности было предъявлено истцом в суд дата. </w:t>
      </w:r>
    </w:p>
    <w:p w:rsidR="00A77B3E">
      <w:r>
        <w:t>дата мировым судьей был вынесен судебный приказ, который  определением мирового судьи от дата был отменен.</w:t>
      </w:r>
    </w:p>
    <w:p w:rsidR="00A77B3E">
      <w:r>
        <w:t>С настоящим исковым заявлением истец обратился в суд дата, то есть после истечения шести месяцев со дня отмены судебного приказа.</w:t>
      </w:r>
    </w:p>
    <w:p w:rsidR="00A77B3E">
      <w:r>
        <w:t>С учетом вышеизложенных обстоятельств в данном случае истцом пропущен срок исковой давности для взыскания задолженности, образовавшейся до дата.</w:t>
      </w:r>
    </w:p>
    <w:p w:rsidR="00A77B3E">
      <w:r>
        <w:t>Следовательно, по данному исковому заявлению подлежат рассмотрению требования о взыскании с ответчика задолженности за потребленную тепловую энергию только за период с дата по дата.</w:t>
      </w:r>
    </w:p>
    <w:p w:rsidR="00A77B3E">
      <w:r>
        <w:t>Согласно произведенного судом расчета, размер задолженности ответчиков перед истцом за период с дата по дата составляет сумма.</w:t>
      </w:r>
    </w:p>
    <w:p w:rsidR="00A77B3E">
      <w:r>
        <w:t>При таких обстоятельствах, учитывая, что указанную задолженность следует взыскать с ответчиков в равных долях, с каждого из них в пользу истца следует взыскать задолженность по оплате взносов на капитальный ремонт общего имущества многоквартирного дома за период с дата по дата в размере сумма.</w:t>
      </w:r>
    </w:p>
    <w:p w:rsidR="00A77B3E">
      <w:r>
        <w:t>Согласно ч. 2 ст.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ст.171 ЖК РФ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обязанности по оплате взносов на капитальный ремонт.</w:t>
      </w:r>
    </w:p>
    <w:p w:rsidR="00A77B3E">
      <w:r>
        <w:t>В соответствии со ст. 155 п. 14.1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 от не выплаченной в срок суммы за каждый лень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установленного для уплаты взносов на капитальный ремонт.</w:t>
      </w:r>
    </w:p>
    <w:p w:rsidR="00A77B3E">
      <w:r>
        <w:t>Учитывая, что судом установлен факт несвоевременной оплаты ответчиками задолженности, с последних в пользу истца подлежат взысканию соответствующие пени.</w:t>
      </w:r>
    </w:p>
    <w:p w:rsidR="00A77B3E">
      <w:r>
        <w:t>Согласно произведенного судом расчета, размер пени за просрочку обязательства за период с дата по дата (в пределах срока исковой давности) составляет сумма.</w:t>
      </w:r>
    </w:p>
    <w:p w:rsidR="00A77B3E">
      <w:r>
        <w:t>Таким образом, с каждого из ответчиков в пользу истца подлежат взысканию пени в размере сумма.</w:t>
      </w:r>
    </w:p>
    <w:p w:rsidR="00A77B3E">
      <w:r>
        <w:t>Доводы ответчицы фио о том, что она имеет право на субсидию в размере 100%, поскольку в дата достигла возраста 80-ти лет суд отклоняет, поскольку предоставление мер социальной поддержки в компетенцию наименование организации не входит, социальная поддержка соответствующим категориям граждан предоставляется в виде компенсационных выплат, следовательно, указанные категории граждан обязаны оплачивать взносы на капитальный ремонт общего имущества многоквартирного дома в полном объеме и взамен получать денежную компенсацию, которая соответствует сумме льготы, положенных гражданину.</w:t>
      </w:r>
    </w:p>
    <w:p w:rsidR="00A77B3E">
      <w:r>
        <w:t>При таких обстоятельствах, исковые требования о взыскании с ответчиков в пользу истца задолженности по оплате взносов на капитальный ремонт общего имущества в многоквартирном доме за период с дата по дата в размере сумма с каждого, а также пени в размере сумма с каждого подлежат удовлетворению частично.</w:t>
      </w:r>
    </w:p>
    <w:p w:rsidR="00A77B3E">
      <w:r>
        <w:t>Кроме того, в силу положений ст. 98 ГПК РФ с ответчиков в пользу истца следует солидарно взыскать государственную пошлину за подачу в суд искового заявления в размере сумма, следовательно исковые требования в этой части также подлежат удовлетворению частично.</w:t>
      </w:r>
    </w:p>
    <w:p w:rsidR="00A77B3E">
      <w:r>
        <w:t>Руководствуясь ст. ст. 194-199,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Исковые требования наименование организации к фио, фио о взыскании задолженности по оплате взносов на капитальный ремонт общего имущества в многоквартирном доме  удовлетворить частично.</w:t>
      </w:r>
    </w:p>
    <w:p w:rsidR="00A77B3E">
      <w:r>
        <w:tab/>
        <w:t>Взыскать с фио в пользу наименование организации задолженность по оплате взносов на капитальный ремонт общего имущества многоквартирного жилого дома по адресу: адрес, адрес за период с дата по дата (в пределах срока исковой давности) в размере сумма, пени в размере сумма, а всего на сумму – сумма (сумма прописью).</w:t>
      </w:r>
    </w:p>
    <w:p w:rsidR="00A77B3E">
      <w:r>
        <w:tab/>
        <w:t>Взыскать с фио в пользу наименование организации задолженность по оплате взносов на капитальный ремонт общего имущества многоквартирного жилого дома по адресу: адрес, адрес за период с дата по дата (в пределах срока исковой давности) в размере сумма, пени в размере сумма, а всего на сумму – сумма (сумма прописью).</w:t>
      </w:r>
    </w:p>
    <w:p w:rsidR="00A77B3E">
      <w:r>
        <w:t>Реквизиты для перечисления задолженности: расчетный счет в наименование организации № 40603810340080000020, БИК телефон, КПП телефон, ИНН телефон, к/с 30101810335100000607 (для зачисления на л/с № 1090038738).</w:t>
      </w:r>
    </w:p>
    <w:p w:rsidR="00A77B3E">
      <w:r>
        <w:t>Взыскать солидарно с фио и фио в пользу наименование организации государственную пошлину в размере сумма (сумма прописью).</w:t>
      </w:r>
    </w:p>
    <w:p w:rsidR="00A77B3E">
      <w:r>
        <w:tab/>
        <w:t>Реквизиты для перечисления государственной пошлины: расчетный счет в наименование организации №40603810840080000012, БИК телефон, ИНН телефон, КПП телефон, к/с 30101810335100000607.</w:t>
      </w:r>
    </w:p>
    <w:p w:rsidR="00A77B3E">
      <w:r>
        <w:tab/>
        <w:t>В удовлетворении остальной части исковых требований отказать.</w:t>
      </w:r>
    </w:p>
    <w:p w:rsidR="00A77B3E">
      <w:r>
        <w:tab/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течении месяца со дня составления мотивированного решения.</w:t>
      </w:r>
    </w:p>
    <w:p w:rsidR="00A77B3E">
      <w:r>
        <w:t>Мотивированное решение суда составлено дата</w:t>
      </w:r>
    </w:p>
    <w:p w:rsidR="00A77B3E"/>
    <w:p w:rsidR="00A77B3E"/>
    <w:p w:rsidR="00A77B3E">
      <w:r>
        <w:tab/>
        <w:t>Мировой судья</w:t>
        <w:tab/>
        <w:tab/>
        <w:tab/>
        <w:tab/>
        <w:t xml:space="preserve">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