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2-24-74/2023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</w:t>
        <w:tab/>
        <w:tab/>
        <w:t xml:space="preserve">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–               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стоимости хранения задержанного транспортного средства на территории специализированной стоянки.</w:t>
      </w:r>
    </w:p>
    <w:p w:rsidR="00A77B3E">
      <w:r>
        <w:t>Руководствуясь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исковых требований наименование организации к фио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