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2-24-174/2023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      </w:t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              фио, с участием представителя истца фио, ответчика фио,</w:t>
      </w:r>
    </w:p>
    <w:p w:rsidR="00A77B3E">
      <w:r>
        <w:t>рассмотрев в открытом судебном заседании гражданское дело по иску наименование организации в лице Алуштинского филиала к фио, о взыскании задолженности за услуги по водоснабжению, пени, судебных расходов,</w:t>
      </w:r>
    </w:p>
    <w:p w:rsidR="00A77B3E"/>
    <w:p w:rsidR="00A77B3E">
      <w:r>
        <w:t>установил:</w:t>
      </w:r>
    </w:p>
    <w:p w:rsidR="00A77B3E"/>
    <w:p w:rsidR="00A77B3E">
      <w:r>
        <w:tab/>
        <w:t>Представитель наименование организации в лице ...аявлением к ответчику о взыскании задолженности за оказанные услуги по водоснабжению за период с дата по дата в размере сумма, пени за период просрочки с дата по дата  – сумма и судебных расходов по оплате госпошлины в сумме сумма.</w:t>
      </w:r>
    </w:p>
    <w:p w:rsidR="00A77B3E">
      <w:r>
        <w:t>Исковые требования мотивированы тем, что на имя ответчика фио в филиале наименование организации открыт лицевой счет № ... на состав семьи в количестве 5 человек. Истец предоставляет ответчику услугу по централизованному водоснабжению и водоотведению по адресу: адрес, которую ответчик своевременно и в полном объеме не оплачивает, в связи с чем за период с дата по дата у него образовалась задолженность перед истцом на сумму сумма. В связи с ненадлежащим исполнением своих обязательств с ответчика в пользу истца подлежат взысканию пени за период просрочки исполнения обязательств за период с дата по дата в размере сумма. На основании изложенного, истец просил суд взыскать с ответчика задолженность по оплате коммунальных услуг за водоснабжение и водоотведение за период с дата по дата в размере сумма, пени за период просрочки с дата по дата –           сумма и судебных расходов по оплате госпошлины в сумме сумма.</w:t>
      </w:r>
    </w:p>
    <w:p w:rsidR="00A77B3E">
      <w:r>
        <w:t>Представитель истца фио, действующая на основании доверенности, в судебное заседание явилась, заявленные исковые требования поддержала в полном объеме, просила их удовлетворить.</w:t>
      </w:r>
    </w:p>
    <w:p w:rsidR="00A77B3E">
      <w:r>
        <w:t>Ответчик фио в судебном заседании против заявленных исковых требований возражал. Пояснил, что не согласен с предоставленным истцом расчетом, поскольку в нем не отражен расчет задолженности по тарифам, определенным в каждом периоде по мере их изменения. Кроме того, обращает внимание суда на пропуск истцом срока исковой давности, о чем также указал в своих письменных возражениях на исковое заявление.</w:t>
      </w:r>
    </w:p>
    <w:p w:rsidR="00A77B3E">
      <w:r>
        <w:t xml:space="preserve">Выслушав участников судебного разбирательства, исследовав материалы гражданского дела, суд приходит к следующему выводу. </w:t>
      </w:r>
    </w:p>
    <w:p w:rsidR="00A77B3E">
      <w:r>
        <w:t>Как следует из материалов дела, ответчик фио является абонентом Алуштинского филиала наименование организации, которым ответчику предоставляются услуги по центральному водоснабжению и водоотведению по адресу: адрес (лицевой счет ...) на состав семьи из 5 человек. Начисления по данному лицевому счету производились по нормативу 5,02 куб.м. в месяц на человека из расчета на 5-х проживающих, с учетом предоставления льготы 25% на одного человека и в поливной сезон, с дата по дата за «... кв.м.</w:t>
      </w:r>
    </w:p>
    <w:p w:rsidR="00A77B3E">
      <w:r>
        <w:t>Судом установлено, что дата принят в эксплуатацию прибор учета воды ..., начисления с дата производятся исходя из показаний прибора учета воды.</w:t>
      </w:r>
    </w:p>
    <w:p w:rsidR="00A77B3E">
      <w:r>
        <w:t xml:space="preserve">         Гражданские права и обязанности возникают из действий лиц, предусмотренных актами гражданского законодательства, а также из действий лиц, не предусмотренных этими актами, но по аналогии порождают гражданские права и обязанности. Такими действиями в правоотношениях сторон является предоставление истцом услуг по водоснабжению и их потребление ответчиком (статья 8 п.1 ГК РФ).</w:t>
      </w:r>
    </w:p>
    <w:p w:rsidR="00A77B3E">
      <w:r>
        <w:t xml:space="preserve">        Жилищный кодекс Российской Федерации устанавливает, что Правительство Российской Федерации вправе издавать постановления, содержащие нормы, регулирующие жилищные отношения, на основании и во исполнение данного Кодекса, других федеральных законов, нормативных указов Президента Российской Федерации (часть 4 статьи 5).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 устанавливаются Правительством Российской Федерации (часть 1 статьи 157).</w:t>
      </w:r>
    </w:p>
    <w:p w:rsidR="00A77B3E">
      <w:r>
        <w:t xml:space="preserve">         В соответствии со ст. 309, 310 ГК РФ обязательства должны исполняться надлежащим образом в соответствии с условиями обязательства, требованиями закона, иных правовых актов, а при отсутствии таких требований - в соответствии с обычаями делового оборота или иными обычно предъявляемыми требованиями.</w:t>
      </w:r>
    </w:p>
    <w:p w:rsidR="00A77B3E">
      <w:r>
        <w:t xml:space="preserve">         Односторонний отказ от исполнения обязательства и одностороннее изменение его условий не допускаются, за исключением случаев предусмотренных законом.</w:t>
      </w:r>
    </w:p>
    <w:p w:rsidR="00A77B3E">
      <w:r>
        <w:t xml:space="preserve">         В соответствии со статьей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помещениями.</w:t>
      </w:r>
    </w:p>
    <w:p w:rsidR="00A77B3E">
      <w:r>
        <w:t xml:space="preserve">         На основании статьи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помещение.</w:t>
      </w:r>
    </w:p>
    <w:p w:rsidR="00A77B3E">
      <w:r>
        <w:t xml:space="preserve">         В силу статьи 154 ЖК РФ плата за жилое помещение и коммунальные услуги для собственника помещения в многоквартирном доме включает в себя: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взнос на капитальный ремонт; плату за коммунальные услуги.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марка автомобиля в баллонах), отопление (теплоснабжение, в том числе поставки твердого топлива при наличии печного отопления).</w:t>
      </w:r>
    </w:p>
    <w:p w:rsidR="00A77B3E">
      <w:r>
        <w:t xml:space="preserve">         На основании части 1 статьи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A77B3E">
      <w:r>
        <w:t xml:space="preserve">         Порядок приостановления или ограничения предоставления коммунальных услуг предусмотрен разделом XI Правил № 354 "О предоставлении коммунальных услуг собственникам и пользователям помещений в многоквартирных домах и жилых домов", утвержденных Постановления Правительства Российской Федерации от дата</w:t>
      </w:r>
    </w:p>
    <w:p w:rsidR="00A77B3E">
      <w:r>
        <w:t xml:space="preserve">         Согласно подпункту "а" пункта 59 Правил предоставления коммунальных услуг, плата за коммунальную услугу, предоставленную потребителю в жилом или нежилом помещении за расчетный период,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индивидуального или общего (квартирного) прибора учета за период не менее 6 месяцев (для отопления - исходя из среднемесячного за отопительный период объема потребления), а если период работы прибора учета составил меньше 6 месяцев, - то за фактический период работы прибора учета, но не менее 3 месяцев (для отопления - не менее 3 месяцев отопительного периода) в следующих случаях и за указанные расчетные периоды: (в ред. Постановления Правительства РФ от дата N 344) а)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поверки, - начиная с даты, когда наступили указанные события, а если дату установить невозможно, - то начиная с расчетного периода, в котором наступили указанные события, до даты, когда был возобновлен учет коммунального ресурса путем введения в эксплуатацию соответствующего установленным требованиям индивидуального, общего (квартирного), комнатного прибора учета, но не более 3 расчетных периодов подряд для жилого помещения и не более 2 расчетных периодов подряд для нежилого помещения.</w:t>
      </w:r>
    </w:p>
    <w:p w:rsidR="00A77B3E">
      <w:r>
        <w:t xml:space="preserve">         Согласно статьи 13 части 2 Федерального закона от дата № 416-ФЗ "О водоснабжении и водоотведении", к договору водоснабжения применяются положения о договоре об энергоснабжении, предусмотренные Гражданским кодексом Российской Федерации, если иное не установлено настоящим Федеральным законом, принятыми в соответствии с ним нормативными правовыми актами Российской Федерации и не противоречит существу договора водоснабжения.</w:t>
      </w:r>
    </w:p>
    <w:p w:rsidR="00A77B3E">
      <w:r>
        <w:t xml:space="preserve">         В соответствии с ч. 8 ст. 13, ч. 8 ст. 14, ч. 3 ст. 15 Федерального закона №416-ФЗ, пункта 5 Правил холодного водоснабжения и водоотведения, утвержденных Постановлением Правительства Российской Федерации дата № 644, договоры водоотведения или единые договоры холодного водоснабжения и водоотведения заключаются между абонентами и организацией водопроводно-канализационного хозяйства в соответствии с договорами, утверждаемыми Правительством Российской Федерации.</w:t>
      </w:r>
    </w:p>
    <w:p w:rsidR="00A77B3E">
      <w:r>
        <w:t>Гарантирующая организация - организация, осуществляющая холодное водоснабжение и (или) водоотведение, определенная решением органа местного самоуправления поселения, городского округа, которая обязана: заключить договор холодного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 (статья 2 Федерального закона N 416-ФЗ).</w:t>
      </w:r>
    </w:p>
    <w:p w:rsidR="00A77B3E">
      <w:r>
        <w:t>В соответствии с пунктом 4 статьи 12 указанного Закона гарантирующая организация обязана обеспечить холодное водоснабжение и (или) водоотведение в случае, если объекты капитального строительства абонентов присоединены в установленном порядке к централизованной системе холодного водоснабжения и (или) водоотведения в пределах зоны деятельности такой гарантирующей организации. Гарантирующая организация заключает с организациями, осуществляющими эксплуатацию объектов централизованной системы холодного водоснабжения и(или) водоотведения, договоры, необходимые для обеспечения надежного бесперебойного холодного водоснабжения и (или) водоотведения в соответствии с требованиями законодательства Российской Федерации.</w:t>
      </w:r>
    </w:p>
    <w:p w:rsidR="00A77B3E">
      <w:r>
        <w:t>В соответствии с пунктом 86 Правил предоставления коммунальных услуг, 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 (13) настоящих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силы.</w:t>
      </w:r>
    </w:p>
    <w:p w:rsidR="00A77B3E">
      <w:r>
        <w:t>Таким образом, анализируя приведенные правовые нормы, следует, что именно на ответчике лежит обязанность по уплате за потребленные коммунальные услуги по водоснабжению и водоотведению.</w:t>
      </w:r>
    </w:p>
    <w:p w:rsidR="00A77B3E">
      <w:r>
        <w:t>Судом установлено, что ответчик свои обязательства по оплате полученной от истца услуги по водоснабжению и водоотведению исполняет нерегулярно и не в полном объеме.</w:t>
      </w:r>
    </w:p>
    <w:p w:rsidR="00A77B3E">
      <w:r>
        <w:t>Согласно предоставленного истцом расчета, размер задолженности по оплате услуг по водоснабжению и водоотведению за период с дата по дата составляет сумма.</w:t>
      </w:r>
    </w:p>
    <w:p w:rsidR="00A77B3E">
      <w:r>
        <w:t>Указанный расчет судом проверен, признан арифметически и методологически верным, в связи с чем может быть положен в основу настоящего решения.</w:t>
      </w:r>
    </w:p>
    <w:p w:rsidR="00A77B3E">
      <w:r>
        <w:t>Вместе с тем, согласно положениям статей 196, 199 Гражданского кодекса Российской Федерации общий срок исковой давности устанавливается в три года и применяется судом только по заявлению стороны в споре, сделанному до вынесения судом решения.</w:t>
      </w:r>
    </w:p>
    <w:p w:rsidR="00A77B3E">
      <w:r>
        <w:t>Как указано в пункте 1 Постановления Пленума Верховного Суда РФ от дата N ... "О некоторых вопросах, связанных с применением норм Гражданского кодекса Российской Федерации об исковой давности", в соответствии со статьей 195 Гражданского кодекса Российской Федерации (далее - ГК РФ) исковой давностью признается срок для защиты права по иску лица, право которого нарушено. Исходя из указанной нормы под правом лица, подлежащим защите судом, следует понимать субъективное гражданское право конкретного лица.</w:t>
      </w:r>
    </w:p>
    <w:p w:rsidR="00A77B3E">
      <w:r>
        <w:t>Пунктом 3 приведенного выше Постановления Пленума Верховного суда Российской Федерации разъяснено, что течение исковой давности по требованиям юридического лица начинается со дня, когда лицо, обладающее правом самостоятельно или совместно с иными лицами действовать от имени юридического лица, узнало или должно было узнать о нарушении права юридического лица и о том, кто является надлежащим ответчиком (пункт 1 статьи 200 ГК РФ).</w:t>
      </w:r>
    </w:p>
    <w:p w:rsidR="00A77B3E">
      <w:r>
        <w:t>Кроме того, в абзаце 1 п. 17 и абзаце 2 п. 18 Постановления Пленума Верховного Суда Российской Федерации от дата N ... разъяснено, что в силу п. 1 ст.204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>
      <w:r>
        <w:t>Судом установлено, что заявление о вынесении судебного приказа о взыскании с фио вышеуказанной задолженности было предъявлено истцом в суд дата.</w:t>
      </w:r>
    </w:p>
    <w:p w:rsidR="00A77B3E">
      <w:r>
        <w:t>Определением мирового судьи от дата отменен судебный приказ от дата о взыскании с фио в пользу наименование организации в лице Алуштинского филиала задолженности за услуги по водоснабжению и водоотведению за период с дата по дата в размере сумма, пени в размере сумма и расходов по оплате государственной пошлины в размере сумма.</w:t>
      </w:r>
    </w:p>
    <w:p w:rsidR="00A77B3E">
      <w:r>
        <w:t>В данном случае истцом пропущен срок исковой давности для взыскания задолженности, образовавшейся до дата.</w:t>
      </w:r>
    </w:p>
    <w:p w:rsidR="00A77B3E">
      <w:r>
        <w:t>С учетом вышеизложенных обстоятельств, а также приведенных норм права касающихся исчисления сроков исковой давности регулирующих спорные правоотношения, произведя соответствующие расчеты, суд приходит к выводу о взыскании с ответчика в пользу истца задолженности за оказанные услуги по водоснабжению и водоотведению в пределах срока исковой давности за период с дата по дата (конечная дата указанная истцом в заявлении) в размере сумма.</w:t>
      </w:r>
    </w:p>
    <w:p w:rsidR="00A77B3E">
      <w:r>
        <w:t>Таким образом, заявление ответчика о применении срока исковой давности суд находит обоснованным, в связи с чем исковые требования в части взыскания задолженности подлежит частичному удовлетворению.</w:t>
      </w:r>
    </w:p>
    <w:p w:rsidR="00A77B3E">
      <w:r>
        <w:t>Статьей 155 Жилищного кодекса Российской Федерации предусмотрено, что лица, несвоевременно и (или) не полностью внесшие плату за жилое помещение и коммунальные услуги, обязаны уплатить кредитору пени за просрочку исполнения обязательств.</w:t>
      </w:r>
    </w:p>
    <w:p w:rsidR="00A77B3E">
      <w:r>
        <w:t>Согласно предоставленного истцом расчета, размер подлежащих взысканию с ответчика пеней за период с дата по дата составляет сумма.</w:t>
      </w:r>
    </w:p>
    <w:p w:rsidR="00A77B3E">
      <w:r>
        <w:t>Указанный расчет судом проверен, признан методологически и арифметически верным, в связи с чем имеются основания для их взыскания с ответчика в пользу истца.</w:t>
      </w:r>
    </w:p>
    <w:p w:rsidR="00A77B3E">
      <w:r>
        <w:t>Кроме того, в силу положений ст. 98 ГПК РФ, с учетом частичного удовлетворения исковых требований, с ответчика в пользу истца подлежи взысканию судебные расходы по оплате государственной пошлины в размере сумма.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Алуштинского филиала к фио, о взыскании задолженности за услуги по водоснабжению, пени, судебных расходов – удовлетворить частично.</w:t>
      </w:r>
    </w:p>
    <w:p w:rsidR="00A77B3E">
      <w:r>
        <w:t>Взыскать с фио (паспортные данные, адрес, паспортные данные) в пользу наименование организации задолженность за услуги по водоснабжению, возникшую за период с дата по дата в размере               сумма, пеню за период просрочки с дата по дата в размере сумма, госпошлину в размере сумма, а всего сумму сумма (сумма прописью).</w:t>
      </w:r>
    </w:p>
    <w:p w:rsidR="00A77B3E">
      <w:r>
        <w:t>В удовлетворении остальной части исковых требований - отказать.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>
      <w:r>
        <w:t>Мотивированное решение суда составлено дата.</w:t>
      </w:r>
    </w:p>
    <w:p w:rsidR="00A77B3E"/>
    <w:p w:rsidR="00A77B3E"/>
    <w:p w:rsidR="00A77B3E">
      <w:r>
        <w:t xml:space="preserve">Мировой судья                                                                 </w:t>
        <w:tab/>
        <w:tab/>
        <w:tab/>
        <w:t xml:space="preserve">     фио</w:t>
      </w:r>
    </w:p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