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№2-24-178/2022</w:t>
      </w:r>
    </w:p>
    <w:p w:rsidR="00A77B3E">
      <w:r>
        <w:t>РЕШЕНИЕ</w:t>
      </w:r>
    </w:p>
    <w:p w:rsidR="00A77B3E">
      <w:r>
        <w:t>ИМЕНЕМ РОССИЙСКОЙ ФЕДЕРАЦИИ</w:t>
      </w:r>
    </w:p>
    <w:p w:rsidR="00A77B3E"/>
    <w:p w:rsidR="00A77B3E">
      <w:r>
        <w:tab/>
        <w:t>дата                                   адрес</w:t>
      </w:r>
    </w:p>
    <w:p w:rsidR="00A77B3E">
      <w:r>
        <w:t xml:space="preserve"> Мировой судья судебного участка № 24 Алуштинского судебного района (городской адрес) адрес фио, при ведении протокола судебного заседания помощником мирового судьи фио, </w:t>
      </w:r>
    </w:p>
    <w:p w:rsidR="00A77B3E">
      <w:r>
        <w:t xml:space="preserve">с участием истца - ...., ответчика  - ...фио, его представителя - ...фио, представителя третьего лица - фио, </w:t>
      </w:r>
    </w:p>
    <w:p w:rsidR="00A77B3E">
      <w:r>
        <w:t>рассмотрев в открытом судебном заседании гражданское дело по иску Управления труда и социальной защиты населения Алушты адрес к ... фио, третье лицо: наименование организации,    о взыскании денежных средств, руководствуясь ст.ст. 194 - 199 ГПК РФ, мировой судья</w:t>
      </w:r>
    </w:p>
    <w:p w:rsidR="00A77B3E">
      <w:r>
        <w:t>УСТАНОВИЛ:</w:t>
      </w:r>
    </w:p>
    <w:p w:rsidR="00A77B3E">
      <w:r>
        <w:t>Управление труда и социальной защиты населения Администрации адрес обратилось к мировому судье судебного участка № 23 Алуштинского судебного района (городской адрес) адрес с исковым заявлением, в котором просит взыскать с ... фио денежных средств.</w:t>
      </w:r>
    </w:p>
    <w:p w:rsidR="00A77B3E">
      <w:r>
        <w:t xml:space="preserve">Определением от дата Алуштинским городским судом Российской Федерации дело передано мировому судье судебного участка № 24 Алуштинского судебного района (городской адрес) для рассмотрения гражданского дела по существу.  </w:t>
      </w:r>
    </w:p>
    <w:p w:rsidR="00A77B3E">
      <w:r>
        <w:t>Исковое заявление мотивировано тем, что ответчик, являясь получателем ежемесячной денежной выплаты из средств федерального бюджета по категории «... – ... ... гг. и граждане принимавшие участие в ... гг. ... – 1 «О социальной защите граждан, ...».</w:t>
      </w:r>
    </w:p>
    <w:p w:rsidR="00A77B3E">
      <w:r>
        <w:t>По информации Управления Пенсионного Фонда Российской Федерации б адрес (справки от дата № ...; от дата № ...18; от дата № ...) ежемесячная денежная выплата ...фио назначена с дата за счет средств федерального бюджета, по категории «... - ... телефон гг. и граждане, принимавшие участие в телефон гг. в работах по объекту ... 3. № 1244-1 «О социальной защите граждан, ...» от дата.</w:t>
      </w:r>
    </w:p>
    <w:p w:rsidR="00A77B3E">
      <w:r>
        <w:t xml:space="preserve">Согласно пункта 16 Порядка граждане обязаны своевременно информировать органы труда и социальной защиты населения об обстоятельствах, влекущих прекращение ЕДВ. С данными условием ответчик был ознакомлен дата при обращении в управление труда и социальной защиты наседания Администрации адрес за назначением ЕДВ, о чем свидетельствует его подпись в заявлении.         </w:t>
      </w:r>
    </w:p>
    <w:p w:rsidR="00A77B3E"/>
    <w:p w:rsidR="00A77B3E">
      <w:r>
        <w:t xml:space="preserve">    В связи с тем, что ответчик своевременно не проинформировал истца о получении им ежемесячной денежной выплаты в УПФРФ в адрес, образовалась переплата ежемесячной денежной выплаты за период с дата по дата в размере сумма </w:t>
      </w:r>
    </w:p>
    <w:p w:rsidR="00A77B3E">
      <w:r>
        <w:t>В судебном заседании представитель  управления поддержал доводы, изложенные в исковом заявлении, просил исковое заявление удовлетворить в полном объеме.</w:t>
      </w:r>
    </w:p>
    <w:p w:rsidR="00A77B3E">
      <w:r>
        <w:t xml:space="preserve">...фио и его представитель ...фио настаивали против удовлетворения исковых требований, заявили ходатайство о применении срока исковой давности.  </w:t>
      </w:r>
    </w:p>
    <w:p w:rsidR="00A77B3E">
      <w:r>
        <w:t xml:space="preserve">Представитель третьего лица поддержал исковое заявление в полном объеме. </w:t>
      </w:r>
    </w:p>
    <w:p w:rsidR="00A77B3E">
      <w:r>
        <w:t>Изучив  материалы дела, заслушав лиц участвующих в дела, мировой судья пришел к выводу о наличии оснований для удовлетворения исковых требований по следующим основаниям.</w:t>
      </w:r>
    </w:p>
    <w:p w:rsidR="00A77B3E">
      <w:r>
        <w:t>Пунктом 1 ст. 196 ГК РФ предусмотрено, что общий срок исковой давности составляет три года со дня, определяемого в соответствии со ст. 200 данного кодекса.</w:t>
      </w:r>
    </w:p>
    <w:p w:rsidR="00A77B3E">
      <w:r>
        <w:t>Исковая давность применяется судом только по заявлению стороны в споре, сделанному до вынесения судом решения. Истечение срока исковой давности, о применении которой заявлено стороной в споре, является основанием к вынесению судом решения об отказе в иске (п. 2 ст. 199 ГК РФ).</w:t>
      </w:r>
    </w:p>
    <w:p w:rsidR="00A77B3E">
      <w:r>
        <w:t>В соответствии с п. 1 ст. 200 ГК РФ, разъяснениями, содержащимися в п. 1 постановления Пленума Верховного Суда Российской Федерации от дата N 43 "О некоторых вопросах, связанных с применением норм Гражданского кодекса Российской Федерации об исковой давности" Если иное не установлено законом, течение срока исковой давности начинается со дня, когда лицо, право которого нарушено, узнало или должно было узнать о совокупности следующих обстоятельств: о нарушении своего права и о том, кто является надлежащим ответчиком по иску о защите этого права.</w:t>
      </w:r>
    </w:p>
    <w:p w:rsidR="00A77B3E">
      <w:r>
        <w:t>Из материалов дела следует,  Управление труда и социальной защиты населения Администрации адрес узнало о том, что ...фио назначена ежемесячная выплата с дата только дата.</w:t>
      </w:r>
    </w:p>
    <w:p w:rsidR="00A77B3E">
      <w:r>
        <w:t>Указанное выше обстоятельство, подтверждается имеющейся в материалах дела УПФР в адрес справкой ...... от дата (...).</w:t>
      </w:r>
    </w:p>
    <w:p w:rsidR="00A77B3E">
      <w:r>
        <w:t>Таким образом, датой начала течения срока исковой давности суд полагает считать дата, дата получения указанной справки истцом, что подтверждается соответствующей подписью должностного лица истца.</w:t>
      </w:r>
    </w:p>
    <w:p w:rsidR="00A77B3E">
      <w:r>
        <w:t>На основании изложенного выше, расчет ответчика, в соответствии с которым он полагает, что срок исковой давности начал исчисляться с момента назначения ему ежемесячной денежной выплаты, суд признает ошибочным.</w:t>
      </w:r>
    </w:p>
    <w:p w:rsidR="00A77B3E">
      <w:r>
        <w:t>В соответствии со ст. 1102 ГК РФ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статьей 1109 настоящего Кодекса. Правила, предусмотренные настоящей главой,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A77B3E">
      <w:r>
        <w:t>В соответствии с пунктом 6 Постановления Совета министров адрес от дата N 574 (ред. от дата) "Об утверждении Порядка предоставления ежемесячной денежной выплаты" ЕДВ не выплачивается гражданам, получающим ежемесячную денежную выплату за счет средств федерального бюджета.</w:t>
      </w:r>
    </w:p>
    <w:p w:rsidR="00A77B3E">
      <w:r>
        <w:t>Как следует из материалов дела, ...фио является получателем ежемесячной денежной выплаты из средств федерального бюджета по категории «... – ... ... гг. и граждане принимавшие участие в ... гг. ... – 1 «О социальной защите граждан, ...» из средств федерального бюджета.</w:t>
      </w:r>
    </w:p>
    <w:p w:rsidR="00A77B3E">
      <w:r>
        <w:t>Из заявления ...фио от дата следует, что  ответчик давал обязательство в случае наступления обстоятельств, влияющих на предоставление ему (его семье) льгот, он обязуется сообщить в управление. Он извещен, что при несвоевременном предоставлении информации об утрате права на льготы, излишне предоставленные льготы в денежном выражении взыскиваются в порядке, установленном законодательством.</w:t>
      </w:r>
    </w:p>
    <w:p w:rsidR="00A77B3E">
      <w:r>
        <w:t>На момент обращения ...фио за назначением ему ЕДВ, а именно по состоянию на дата Постановление Совета министров адрес от дата N 574 "Об утверждении Порядка предоставления ежемесячной денежной выплаты" действовало в редакции от дата.</w:t>
      </w:r>
    </w:p>
    <w:p w:rsidR="00A77B3E">
      <w:r>
        <w:t>Пункт 12 указанного выше постановления в редакции от дата указывает следующее, ежемесячная денежная выплата назначается органом труда и социальной защиты населения в течение десяти дней со дня приема заявления с приложенными к нему документами.</w:t>
      </w:r>
    </w:p>
    <w:p w:rsidR="00A77B3E">
      <w:r>
        <w:t>В данном случае отсутствовало положение о направлении межведомственных запросов для установления оснований для отказа в назначении ЕДВ заявителю.</w:t>
      </w:r>
    </w:p>
    <w:p w:rsidR="00A77B3E">
      <w:r>
        <w:t>Из представленной Управлением пенсионного фонда в адрес справки ...... от дата усматривается, что ...фио  является ежемесячной денежной выплаты из средств федерального бюджета по категории «... – ... ... гг. и граждане принимавшие участие в ... гг. ... – 1 «О социальной защите граждан, ...» из средств федерального бюджета с дата.</w:t>
      </w:r>
    </w:p>
    <w:p w:rsidR="00A77B3E">
      <w:r>
        <w:t>Таким образом, по состоянию на дата ...фио уже получал ЕДВ из средств федерального бюджета, о чем должен был сообщить при подаче заявления о назначении ему ЕДВ по категории «граждане из числа ветеранов труда, имевших по состоянию на дата право в соответствии с законодательством в сфере государственной поддержки ветеранов труда, действовавшим на адрес и адрес до дата».</w:t>
      </w:r>
    </w:p>
    <w:p w:rsidR="00A77B3E">
      <w:r>
        <w:t>В связи с указанными выше обстоятельствами ...фио надлежало сообщить в Управление труда и социальной защиты населения Администрации адрес о том, что она является получателем ЕДВ за счет средств федерального бюджета.</w:t>
      </w:r>
    </w:p>
    <w:p w:rsidR="00A77B3E">
      <w:r>
        <w:t>Истцом в адрес ответчика неоднократно высылались уведомления с информацией о сумме образовавшейся переплаты,  также протокол заседания комиссии по удержанию (взысканию) списанию, излишен выплаченных сумм социальных выплат, что подтверждается копиями почтовых отправлений, имеющихся в материалах дела (л.д. ...).</w:t>
      </w:r>
    </w:p>
    <w:p w:rsidR="00A77B3E">
      <w:r>
        <w:t>Указанные обращения истца ...фио были оставлены без удовлетворения.</w:t>
      </w:r>
    </w:p>
    <w:p w:rsidR="00A77B3E">
      <w:r>
        <w:t>На основании изложенного выше, мировой судья приходит к выводу о наличии оснований для удовлетворения искового заявления в полном объеме.</w:t>
      </w:r>
    </w:p>
    <w:p w:rsidR="00A77B3E">
      <w:r>
        <w:t>Судебные расходы по оплате государственной пошлины за подачу искового заявления подлежат распределению между сторонами в порядке, предусмотренном статьей 98 ГПК РФ.</w:t>
      </w:r>
    </w:p>
    <w:p w:rsidR="00A77B3E">
      <w:r>
        <w:t xml:space="preserve">руководствуясь ст. ст. 194-199   ГПК РФ, мировой судья,   </w:t>
      </w:r>
    </w:p>
    <w:p w:rsidR="00A77B3E">
      <w:r>
        <w:t>Р Е Ш И Л:</w:t>
      </w:r>
    </w:p>
    <w:p w:rsidR="00A77B3E">
      <w:r>
        <w:t>Исковое заявление Управления труда и социальной защиты населения Администрации адрес к ... фио о взыскании денежных средств удовлетворить.</w:t>
      </w:r>
    </w:p>
    <w:p w:rsidR="00A77B3E">
      <w:r>
        <w:t>Взыскать с ... фио (паспортные данные) в пользу Управления труда и социальной защиты населения Администрации адрес (адрес, ОГРН: 1149102111696, ИНН: телефон, КПП: 910101001) сумму переплаты по ежемесячной денежной выплате за период с дата по дата в размере сумма и перечислить на расчетный счет 40101810335100010001, ИНН телефон, ОКТМО телефон, КПП телефон, БИК телефон, Л/С телефон, ОГРН 1149102111696, получатель управление труда и социально защиты населения Администрации  адрес (УФК по адрес) назначение платежа: КБК телефон 02994040000130.</w:t>
      </w:r>
    </w:p>
    <w:p w:rsidR="00A77B3E">
      <w:r>
        <w:t>Взыскать с ... фио (паспортные данные) в пользу Управления труда и социальной защиты населения Администрации адрес (адрес, ОГРН: 1149102111696, ИНН: телефон, КПП: 910101001) сумму переплаты по ежемесячной денежной выплате за период с дата по дата в размере сумма и перечислить на расчетный счет 40101810335100010001, ИНН телефон, ОКТМО телефон, КПП телефон, БИК телефон, , Л/С 04752В56700, ОГРН 1149102111696 – получатель – УФК по адрес наименование организации  КБК телефон телефон (возврат средств прошлых лет  за период с дата по дата ...фио КБК телефон телефон 313).</w:t>
      </w:r>
    </w:p>
    <w:p w:rsidR="00A77B3E">
      <w:r>
        <w:t>Взыскать с ... фио в доход местного бюджета сумму государственной пошлины в размере сумма.</w:t>
      </w:r>
    </w:p>
    <w:p w:rsidR="00A77B3E">
      <w:r>
        <w:t>Разъяснить сторонам, что в соответствии со ст. 199 ГПК РФ мотивированное решение мировой судья обязан составить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A77B3E">
      <w:r>
        <w:t>Решение может быть обжаловано в Алуштинский городской суд адрес через мирового судью судебного участка № 24 Алуштинского судебного района (городской адрес) адрес в течение месяца со дня составления мотивированного решения.</w:t>
      </w:r>
    </w:p>
    <w:p w:rsidR="00A77B3E">
      <w:r>
        <w:t xml:space="preserve">Резолютивная часть решения оглашена дата. </w:t>
      </w:r>
    </w:p>
    <w:p w:rsidR="00A77B3E">
      <w:r>
        <w:t xml:space="preserve">Решение изготовлено в окончательной форме дата. </w:t>
      </w:r>
    </w:p>
    <w:p w:rsidR="00A77B3E"/>
    <w:p w:rsidR="00A77B3E">
      <w:r>
        <w:t xml:space="preserve">Мировой судья                                                  </w:t>
        <w:tab/>
        <w:tab/>
        <w:tab/>
        <w:t xml:space="preserve">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