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2-24-217/2022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    </w:t>
        <w:tab/>
        <w:tab/>
        <w:t xml:space="preserve">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ведении протокола судебного заседания помощником мирового судьи фио,  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задолженности по оплате стоимости хранения задержанного транспортного средства на территории специализированной стоянки.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 в полном объеме.</w:t>
      </w:r>
    </w:p>
    <w:p w:rsidR="00A77B3E">
      <w:r>
        <w:t>Взыскать с фио (паспортные данные Федеральной миграционной службой, код подразделения телефон, зарегистрированного по адресу: адрес, адрес) в пользу наименование организации                    (ИНН телефон, ОГРН 1179102000725, КПП телефон, р/с 40702810242660100983, наименование организации в адрес 30101810335100000607, БИК 043510607) стоимость перемещения задержанного транспортного средства на специализированную стоянку в размере сумма, стоимость хранения задержанного транспортного средства на специализированной стоянке в размере сумма и судебные расходы по оплате государственной пошлины – сумма, а всего – сумма (сумма прописью).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                     фио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