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2-24-295/2021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 xml:space="preserve">                         </w:t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фио, третье лицо, не заявляющее самостоятельных требований относительно предмета спора, - наименование организации, о взыскании задолженности по оплате услуг за холодное водоснабжение и водоотведение, а также расходов по оплате госпошлины.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 в полном объеме.</w:t>
      </w:r>
    </w:p>
    <w:p w:rsidR="00A77B3E">
      <w:r>
        <w:t xml:space="preserve">Взыскать с фио (паспортные данные, место жительства зарегистрировано по адресу: адрес, адрес, место работы неизвестно) </w:t>
      </w:r>
    </w:p>
    <w:p w:rsidR="00A77B3E">
      <w:r>
        <w:t>в пользу наименование организации (место нахождения: адрес, ИНН телефон, КПП телефон, ОГРН 1171101007560, р/счет № 40702810928000005066 в адрес Отделении № 8617 ПАО Сбербанк адрес, наименование организации: 048702640) –</w:t>
      </w:r>
    </w:p>
    <w:p w:rsidR="00A77B3E">
      <w:r>
        <w:t>задолженность по оплате услуг за холодное водоснабжение и водоотведение за период с дата по дата в размере сумма и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>
      <w:r>
        <w:t xml:space="preserve">Мировой судья:                                                                        фио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