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2-24-336/2022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(вводная и резолютивная части)</w:t>
      </w:r>
    </w:p>
    <w:p w:rsidR="00A77B3E"/>
    <w:p w:rsidR="00A77B3E">
      <w:r>
        <w:tab/>
        <w:t xml:space="preserve">дата                 </w:t>
        <w:tab/>
        <w:t xml:space="preserve">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 и пени за ненадлежащее исполнение обязательства.</w:t>
      </w:r>
    </w:p>
    <w:p w:rsidR="00A77B3E">
      <w:r>
        <w:t xml:space="preserve"> 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в лице Филиала наименование организации «Южнобережный» к фио – удовлетворить.</w:t>
      </w:r>
    </w:p>
    <w:p w:rsidR="00A77B3E">
      <w:r>
        <w:t xml:space="preserve">Взыскать с фио (паспортные данные, адрес, УССР, адрес: адрес, адрес) в пользу наименование организации 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в размере сумма, а всего –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