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Дело №2-24-343/2022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№24 Алуштинского судебного района (городской адрес) адрес фио, </w:t>
      </w:r>
    </w:p>
    <w:p w:rsidR="00A77B3E">
      <w:r>
        <w:t>при секретаре фио,</w:t>
      </w:r>
    </w:p>
    <w:p w:rsidR="00A77B3E">
      <w:r>
        <w:t>с участием представителя истца фио, ответчика фио, фио,</w:t>
      </w:r>
    </w:p>
    <w:p w:rsidR="00A77B3E">
      <w:r>
        <w:t xml:space="preserve">рассмотрев в открытом судебном заседании гражданское дело по иску  наименование организации в лице Алуштинского филиала  к фио фио, фио, фио фио, фио фио о взыскании задолженности за услуги по водоснабжению, пени, судебных расходов,  </w:t>
      </w:r>
    </w:p>
    <w:p w:rsidR="00A77B3E">
      <w:r>
        <w:t>Руководствуясь ст. ст. 194-199 ГПК РФ, мировой судья,</w:t>
      </w:r>
    </w:p>
    <w:p w:rsidR="00A77B3E">
      <w:r>
        <w:t xml:space="preserve">                                                                       Р Е Ш И Л:</w:t>
      </w:r>
    </w:p>
    <w:p w:rsidR="00A77B3E"/>
    <w:p w:rsidR="00A77B3E">
      <w:r>
        <w:t xml:space="preserve">Исковые требования наименование организации в лице Алуштинского филиала к фио фио, фио, фио фио, фио фио о взыскании задолженности за услуги по водоснабжению, пени, судебных расходов удовлетворить частично.  </w:t>
      </w:r>
    </w:p>
    <w:p w:rsidR="00A77B3E">
      <w:r>
        <w:t xml:space="preserve">Взыскать солидарно с фио фио, фио, фио фио, фио фио в пользу наименование организации задолженность за услуги по водоснабжению, возникшую за период с дата по дата в размере сумма, пеню за период просрочки с дата по дата в размере сумма, госпошлину в сумме сумма, а всего сумма. </w:t>
      </w:r>
    </w:p>
    <w:p w:rsidR="00A77B3E">
      <w:r>
        <w:t>В удовлетворении остальной части исковых требований –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№24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№24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Решение может быть обжаловано в апелляционном порядке в Алуштинский городской суд адрес через мирового судью судебного участка №24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