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2-24-345/2025</w:t>
      </w:r>
    </w:p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адрес</w:t>
      </w:r>
    </w:p>
    <w:p w:rsidR="00A77B3E"/>
    <w:p w:rsidR="00A77B3E">
      <w:r>
        <w:t xml:space="preserve">И.адрес судьи судебного участка № 24 Алуштинского судебного района (городской адрес) адрес, Мировой ...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в лице Филиала наименование организации «...» к фио о взыскании задолженности за потребленную тепловую энергию, пени и расходов по уплате государственной пошлины. </w:t>
      </w:r>
    </w:p>
    <w:p w:rsidR="00A77B3E">
      <w:r>
        <w:t xml:space="preserve">Руководствуясь ст. ст. 153-155 ЖК РФ, ст. ст. 56, 194 – 199, 233-235 ГПК РФ, мировой судья </w:t>
      </w:r>
    </w:p>
    <w:p w:rsidR="00A77B3E">
      <w:r>
        <w:t>РЕШИЛ:</w:t>
      </w:r>
    </w:p>
    <w:p w:rsidR="00A77B3E"/>
    <w:p w:rsidR="00A77B3E">
      <w:r>
        <w:t>Исковые требования наименование организации в лице Филиала наименование организации «...» к фио о взыскании задолженности за потребленную тепловую энергию, пени и расходов по уплате государственной пошлины – удовлетворить в полном объеме.</w:t>
      </w:r>
    </w:p>
    <w:p w:rsidR="00A77B3E">
      <w:r>
        <w:t xml:space="preserve">Взыскать с фио (паспортные данные выдан  отделом ... по адрес дата код подразделения телефон, зарегистрированной по адресу: адрес, адрес)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</w:t>
      </w:r>
    </w:p>
    <w:p w:rsidR="00A77B3E">
      <w:r>
        <w:t>задолженность за потребленную тепловую энергию за период с дата по дата в размере сумма (сумма прописью).</w:t>
      </w:r>
    </w:p>
    <w:p w:rsidR="00A77B3E">
      <w:r>
        <w:t xml:space="preserve">Взыскать с фио (паспортные данные выдан  отделом ... по адрес дата код подразделения телефон, зарегистрированной по адресу: адрес, адрес)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</w:t>
      </w:r>
    </w:p>
    <w:p w:rsidR="00A77B3E">
      <w:r>
        <w:t>пени за период с дата по дата в размере сумма (сумма прописью) с последующим начислением пени по день фактической оплаты.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/>
    <w:p w:rsidR="00A77B3E">
      <w:r>
        <w:t xml:space="preserve">Мировой судья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