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2-24-416/2020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администратора судебного адрес, с участием представителя истца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... фио, ... фио, фио фио, действующей в своих интересах, а также в интересах несовершеннолетних фио ..., фио ... Ибраимовны о взыскании задолженности по оплате услуг по сбору и вывозу твердых коммунальных отходов и судебных расходов по делу.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солидарно с фио ... фио, ... фио, ... фио в пользу наименование организации (место нахождения: адрес, ИНН/КПП: 9103004116/910301001, ОГРН 1149102038250, р/с № 407002810840160000189, Банк получателя: наименование организации отд.00№16, БИК телефон, к/с 30101810335100000607),  </w:t>
      </w:r>
    </w:p>
    <w:p w:rsidR="00A77B3E">
      <w:r>
        <w:t>задолженность по оплате услуг по сбору и вывозу твердых коммунальных отходов за период с дата по дата в размере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