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2-24-425/2021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суброгации.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адреснаименование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адрес) в пользу наименование организации (ОГРН 1027808760539, ИНН 7817021522) страховое возмещение в порядке регресса в размере сумма, расходы по оплате государственной пошлины – сумма и расходы на оплату услуг представителя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